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AD8" w:rsidRPr="009D1A2D" w:rsidRDefault="00F347BA" w:rsidP="008A1AD8">
      <w:pPr>
        <w:spacing w:after="0" w:line="240" w:lineRule="auto"/>
        <w:jc w:val="right"/>
        <w:rPr>
          <w:rFonts w:ascii="Times New Roman" w:hAnsi="Times New Roman"/>
          <w:b/>
          <w:sz w:val="28"/>
          <w:szCs w:val="28"/>
        </w:rPr>
      </w:pPr>
      <w:r>
        <w:rPr>
          <w:rFonts w:ascii="Times New Roman" w:hAnsi="Times New Roman"/>
          <w:sz w:val="28"/>
          <w:szCs w:val="28"/>
          <w:lang w:eastAsia="ro-RO"/>
        </w:rPr>
        <w:t xml:space="preserve">     </w:t>
      </w:r>
      <w:r w:rsidR="008A1AD8" w:rsidRPr="009D1A2D">
        <w:rPr>
          <w:rFonts w:ascii="Times New Roman" w:hAnsi="Times New Roman"/>
          <w:b/>
          <w:sz w:val="28"/>
          <w:szCs w:val="28"/>
        </w:rPr>
        <w:t xml:space="preserve">Anexa nr. </w:t>
      </w:r>
      <w:r w:rsidR="008A1AD8">
        <w:rPr>
          <w:rFonts w:ascii="Times New Roman" w:hAnsi="Times New Roman"/>
          <w:b/>
          <w:sz w:val="28"/>
          <w:szCs w:val="28"/>
        </w:rPr>
        <w:t>2</w:t>
      </w:r>
      <w:r w:rsidR="008A1AD8" w:rsidRPr="009D1A2D">
        <w:rPr>
          <w:rFonts w:ascii="Times New Roman" w:hAnsi="Times New Roman"/>
          <w:b/>
          <w:sz w:val="28"/>
          <w:szCs w:val="28"/>
        </w:rPr>
        <w:t xml:space="preserve"> la H.C.L. nr. </w:t>
      </w:r>
      <w:r w:rsidR="00ED3CB6">
        <w:rPr>
          <w:rFonts w:ascii="Times New Roman" w:hAnsi="Times New Roman"/>
          <w:b/>
          <w:sz w:val="28"/>
          <w:szCs w:val="28"/>
        </w:rPr>
        <w:t>42</w:t>
      </w:r>
      <w:r w:rsidR="008A1AD8" w:rsidRPr="009D1A2D">
        <w:rPr>
          <w:rFonts w:ascii="Times New Roman" w:hAnsi="Times New Roman"/>
          <w:b/>
          <w:sz w:val="28"/>
          <w:szCs w:val="28"/>
        </w:rPr>
        <w:t xml:space="preserve">/ </w:t>
      </w:r>
      <w:r w:rsidR="00ED3CB6">
        <w:rPr>
          <w:rFonts w:ascii="Times New Roman" w:hAnsi="Times New Roman"/>
          <w:b/>
          <w:sz w:val="28"/>
          <w:szCs w:val="28"/>
        </w:rPr>
        <w:t>30.03.</w:t>
      </w:r>
      <w:bookmarkStart w:id="0" w:name="_GoBack"/>
      <w:bookmarkEnd w:id="0"/>
      <w:r w:rsidR="008A1AD8" w:rsidRPr="009D1A2D">
        <w:rPr>
          <w:rFonts w:ascii="Times New Roman" w:hAnsi="Times New Roman"/>
          <w:b/>
          <w:sz w:val="28"/>
          <w:szCs w:val="28"/>
        </w:rPr>
        <w:t xml:space="preserve"> 2021</w:t>
      </w:r>
    </w:p>
    <w:p w:rsidR="008245F9" w:rsidRDefault="008245F9" w:rsidP="008A1AD8">
      <w:pPr>
        <w:spacing w:after="0" w:line="240" w:lineRule="auto"/>
        <w:ind w:left="4248" w:firstLine="708"/>
        <w:rPr>
          <w:rFonts w:ascii="Times New Roman" w:hAnsi="Times New Roman"/>
          <w:sz w:val="28"/>
          <w:szCs w:val="28"/>
          <w:lang w:eastAsia="ro-RO"/>
        </w:rPr>
      </w:pPr>
    </w:p>
    <w:p w:rsidR="00F347BA" w:rsidRPr="0048046C" w:rsidRDefault="00F347BA" w:rsidP="00D40C48">
      <w:pPr>
        <w:spacing w:after="0" w:line="240" w:lineRule="auto"/>
        <w:jc w:val="center"/>
        <w:rPr>
          <w:rFonts w:ascii="Times New Roman" w:hAnsi="Times New Roman"/>
          <w:sz w:val="28"/>
          <w:szCs w:val="28"/>
          <w:lang w:eastAsia="ro-RO"/>
        </w:rPr>
      </w:pPr>
    </w:p>
    <w:p w:rsidR="008245F9" w:rsidRPr="0048046C" w:rsidRDefault="008245F9" w:rsidP="00D40C48">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CAIET DE SARCINI</w:t>
      </w:r>
    </w:p>
    <w:p w:rsidR="008245F9" w:rsidRPr="0048046C" w:rsidRDefault="008245F9" w:rsidP="00D40C48">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pentru activităţile de deratizare, dezinsecţie şi dezinfecţie în oraşul Boldeşti-Scăeni</w:t>
      </w:r>
    </w:p>
    <w:p w:rsidR="008245F9"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pStyle w:val="Listparagraf"/>
        <w:numPr>
          <w:ilvl w:val="0"/>
          <w:numId w:val="1"/>
        </w:num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OBIECTUL CAIETULUI DE SARCINI</w:t>
      </w:r>
    </w:p>
    <w:p w:rsidR="008245F9" w:rsidRPr="0048046C" w:rsidRDefault="008245F9" w:rsidP="00B442B4">
      <w:pPr>
        <w:pStyle w:val="Listparagraf"/>
        <w:spacing w:after="0" w:line="240" w:lineRule="auto"/>
        <w:ind w:left="750"/>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1.1. Prezentul caiet de sarcini stabileşte condiţiile de desfăşurarea activităţilor specifice de deratizare, dezinsecţie şi dezinfecţie din cadrul serviciului de salubrizare, stabilind nivelurile de calitate şi condiţiile tehnice necesare funcţionării acestui serviciu în condiţii de eficienţă şi siguranţă.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1.2. Prezentul caiet de sarcini a fost elaborat spre a servi drept documentaţie tehnică şi de referinţă în vederea stabilirii condiţiilor specifice de desfăşurare a serviciului de salubrizare indiferent de modul de gestiune adoptat.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1.3.Caietul de sarcini face parte integrantă din documentaţia necesară desfăşurării activităţilor de deratizare, dezinsecţie şi dezinfecţie şi constituie ansamblul cerinţelor tehnice de bază. Prezentul caiet de sarcini conţine specificaţiile tehnice care definesc caracteristicile referitoare la nivelul calitativ, tehnic şi de performanţă, siguranţa de exploatare, precum şi sisteme de asigurare a calităţii, terminologia, condiţiile pentru certificarea conformităţii cu standardele relevante sau altele asemenea.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1.4.Specificaţiile tehnice se referă, de asemenea, la executarea activităţilor, la verificarea, inspecţia şi condiţiile de recepţie a lucrărilor, precum şi la alte condiţii ce derivă din actele normative şi reglementările în legătură cu desfăşurarea activităţilor de deratizare, dezinsecţie şi dezinfecţie din cadrul serviciului de salubrizare.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1.5.Caietul de sarcini precizează reglementările obligatorii referitoare la protecţia muncii, la prevenirea şi stingerea incendiilor şi la protecţia mediului, care trebuie respectate pe parcursul prestării activităţii de dezinsecţie, dezinfecţie şi deratizare şi care sunt în vigoare.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1.6 Termenii, expresiile şi abrevierile utilizate sunt cele din Regulamentul propriu al serviciului de salubrizare din oraşul Bolesti-Scăeni pentru activitatea de deratizare, dezinsecţie, şi dezinfecţie, astfel:</w:t>
      </w:r>
    </w:p>
    <w:p w:rsidR="008245F9" w:rsidRPr="0048046C" w:rsidRDefault="008245F9" w:rsidP="005B5FDC">
      <w:pPr>
        <w:pStyle w:val="Bodytext21"/>
        <w:shd w:val="clear" w:color="auto" w:fill="auto"/>
        <w:tabs>
          <w:tab w:val="left" w:pos="274"/>
        </w:tabs>
        <w:spacing w:line="274" w:lineRule="exact"/>
        <w:ind w:firstLine="0"/>
        <w:jc w:val="both"/>
        <w:rPr>
          <w:rStyle w:val="Bodytext2"/>
          <w:shd w:val="clear" w:color="auto" w:fill="auto"/>
        </w:rPr>
      </w:pPr>
    </w:p>
    <w:p w:rsidR="008245F9" w:rsidRPr="0048046C" w:rsidRDefault="008245F9" w:rsidP="005B5FDC">
      <w:pPr>
        <w:pStyle w:val="Listparagraf"/>
        <w:numPr>
          <w:ilvl w:val="0"/>
          <w:numId w:val="2"/>
        </w:numPr>
        <w:spacing w:after="0" w:line="240" w:lineRule="auto"/>
        <w:jc w:val="both"/>
        <w:rPr>
          <w:rFonts w:ascii="Times New Roman" w:hAnsi="Times New Roman"/>
          <w:sz w:val="28"/>
          <w:szCs w:val="28"/>
        </w:rPr>
      </w:pPr>
      <w:r w:rsidRPr="0048046C">
        <w:rPr>
          <w:rFonts w:ascii="Times New Roman" w:hAnsi="Times New Roman"/>
          <w:sz w:val="28"/>
          <w:szCs w:val="28"/>
        </w:rPr>
        <w:t>autoritate competentă de reglementare –Autoritatea Naţională de Reglementare pentru Serviciile Comunitare de Utilităţi Publice, denumită în continuare A.N.R.S.C.;</w:t>
      </w:r>
    </w:p>
    <w:p w:rsidR="008245F9" w:rsidRPr="0048046C" w:rsidRDefault="008245F9" w:rsidP="005B5FDC">
      <w:pPr>
        <w:pStyle w:val="Listparagraf"/>
        <w:numPr>
          <w:ilvl w:val="0"/>
          <w:numId w:val="2"/>
        </w:numPr>
        <w:spacing w:after="0" w:line="240" w:lineRule="auto"/>
        <w:jc w:val="both"/>
        <w:rPr>
          <w:rFonts w:ascii="Times New Roman" w:hAnsi="Times New Roman"/>
          <w:sz w:val="28"/>
          <w:szCs w:val="28"/>
        </w:rPr>
      </w:pPr>
      <w:r w:rsidRPr="0048046C">
        <w:rPr>
          <w:rFonts w:ascii="Times New Roman" w:hAnsi="Times New Roman"/>
          <w:sz w:val="28"/>
          <w:szCs w:val="28"/>
        </w:rPr>
        <w:t>agent DDD – lucrător care aparţine operatorului activităţii de deratizare, dezinsecţie şi dezinfecţie;</w:t>
      </w:r>
    </w:p>
    <w:p w:rsidR="008245F9" w:rsidRPr="0048046C" w:rsidRDefault="008245F9" w:rsidP="005B5FDC">
      <w:pPr>
        <w:pStyle w:val="Listparagraf"/>
        <w:numPr>
          <w:ilvl w:val="0"/>
          <w:numId w:val="2"/>
        </w:numPr>
        <w:spacing w:after="0" w:line="240" w:lineRule="auto"/>
        <w:jc w:val="both"/>
        <w:rPr>
          <w:rFonts w:ascii="Times New Roman" w:hAnsi="Times New Roman"/>
          <w:sz w:val="28"/>
          <w:szCs w:val="28"/>
        </w:rPr>
      </w:pPr>
      <w:r w:rsidRPr="0048046C">
        <w:rPr>
          <w:rFonts w:ascii="Times New Roman" w:hAnsi="Times New Roman"/>
          <w:sz w:val="28"/>
          <w:szCs w:val="28"/>
        </w:rPr>
        <w:t xml:space="preserve">deratizare – activitatea de stârpire a şoarecilor şi şobolanilor prin otrăvire cu substanţe chimice sau prin culturi microbiene; </w:t>
      </w:r>
    </w:p>
    <w:p w:rsidR="008245F9" w:rsidRPr="0048046C" w:rsidRDefault="008245F9" w:rsidP="005B5FDC">
      <w:pPr>
        <w:pStyle w:val="Listparagraf"/>
        <w:numPr>
          <w:ilvl w:val="0"/>
          <w:numId w:val="2"/>
        </w:numPr>
        <w:spacing w:after="0" w:line="240" w:lineRule="auto"/>
        <w:jc w:val="both"/>
        <w:rPr>
          <w:rFonts w:ascii="Times New Roman" w:hAnsi="Times New Roman"/>
          <w:sz w:val="28"/>
          <w:szCs w:val="28"/>
          <w:lang w:eastAsia="ro-RO"/>
        </w:rPr>
      </w:pPr>
      <w:r w:rsidRPr="0048046C">
        <w:rPr>
          <w:rFonts w:ascii="Times New Roman" w:hAnsi="Times New Roman"/>
          <w:sz w:val="28"/>
          <w:szCs w:val="28"/>
        </w:rPr>
        <w:t>dezinfecţie –activitatea de distrugere a germenilor patogeni cu substanţe specifice, în scopul eliminării surselor de contaminare</w:t>
      </w:r>
    </w:p>
    <w:p w:rsidR="008245F9" w:rsidRPr="0048046C" w:rsidRDefault="008245F9" w:rsidP="005B5FDC">
      <w:pPr>
        <w:pStyle w:val="Listparagraf"/>
        <w:numPr>
          <w:ilvl w:val="0"/>
          <w:numId w:val="2"/>
        </w:num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lastRenderedPageBreak/>
        <w:t>dezinsecţie –activitatea de combatere a insectelor în stadiul de larvă sau adult, cu substanţe chimice specifice;</w:t>
      </w:r>
    </w:p>
    <w:p w:rsidR="008245F9" w:rsidRPr="0048046C" w:rsidRDefault="008245F9" w:rsidP="005B5FDC">
      <w:pPr>
        <w:pStyle w:val="Listparagraf"/>
        <w:numPr>
          <w:ilvl w:val="0"/>
          <w:numId w:val="2"/>
        </w:num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indicatori de performanţă –parametri ai serviciului deratizare, dezinsecţie, dezinfecţie, realizaţi de operatorul de servicii, pentru care se stabilesc niveluri minime de calitate, urmăriţi la nivelul operatorului titular al licenţei;</w:t>
      </w:r>
    </w:p>
    <w:p w:rsidR="008245F9" w:rsidRPr="0048046C" w:rsidRDefault="008245F9" w:rsidP="005B5FDC">
      <w:pPr>
        <w:pStyle w:val="Listparagraf"/>
        <w:numPr>
          <w:ilvl w:val="0"/>
          <w:numId w:val="2"/>
        </w:num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licenţă –actul tehnic şi juridic emis de A.N.R.S.C., prin care se recunoaşte calitatea de operator al serviciului, precum şi capacitatea şi dreptul de a presta una sau mai multe activităţi ale acestuia; </w:t>
      </w:r>
    </w:p>
    <w:p w:rsidR="008245F9" w:rsidRPr="0048046C" w:rsidRDefault="008245F9" w:rsidP="005B5FDC">
      <w:pPr>
        <w:pStyle w:val="Listparagraf"/>
        <w:numPr>
          <w:ilvl w:val="0"/>
          <w:numId w:val="2"/>
        </w:num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reţetă – ansamblu de specificaţii –sortimente, cantităţi, concentraţiile soluţiilor – care descriu materialele utilizate pentru o anumită operaţiune – deratizare, dezinfecţie sau dezinsecţie –şi un anumit tip de obiectiv;</w:t>
      </w:r>
    </w:p>
    <w:p w:rsidR="008245F9" w:rsidRPr="0048046C" w:rsidRDefault="008245F9" w:rsidP="005B5FDC">
      <w:pPr>
        <w:pStyle w:val="Listparagraf"/>
        <w:numPr>
          <w:ilvl w:val="0"/>
          <w:numId w:val="2"/>
        </w:num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utilizator – persoană fizică sau juridică ce beneficiază, direct ori indirect, individual sau colectiv, de serviciile DDD, în condiţiile legii;</w:t>
      </w:r>
    </w:p>
    <w:p w:rsidR="008245F9" w:rsidRPr="0048046C" w:rsidRDefault="008245F9" w:rsidP="00CB5AFE">
      <w:pPr>
        <w:pStyle w:val="Listparagraf"/>
        <w:numPr>
          <w:ilvl w:val="0"/>
          <w:numId w:val="2"/>
        </w:num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activităţi DDD – deratizare dezinsecţie şi dezinfecţie;</w:t>
      </w:r>
    </w:p>
    <w:p w:rsidR="008245F9" w:rsidRPr="0048046C" w:rsidRDefault="008245F9" w:rsidP="00C709D1">
      <w:pPr>
        <w:pStyle w:val="Bodytext21"/>
        <w:numPr>
          <w:ilvl w:val="0"/>
          <w:numId w:val="2"/>
        </w:numPr>
        <w:shd w:val="clear" w:color="auto" w:fill="auto"/>
        <w:tabs>
          <w:tab w:val="left" w:pos="267"/>
        </w:tabs>
        <w:spacing w:after="267" w:line="240" w:lineRule="auto"/>
        <w:ind w:left="709" w:firstLine="0"/>
        <w:jc w:val="both"/>
        <w:rPr>
          <w:sz w:val="28"/>
          <w:szCs w:val="28"/>
        </w:rPr>
      </w:pPr>
      <w:r w:rsidRPr="0048046C">
        <w:rPr>
          <w:rStyle w:val="Bodytext2"/>
          <w:sz w:val="28"/>
          <w:szCs w:val="28"/>
        </w:rPr>
        <w:t>vector – organism  (insectă, rozătoare) care răspândeşte un parazit, un virus sau germeni patogeni de la un animal la altul, de la om la om ori de la animale la om.</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E3468F">
      <w:pPr>
        <w:spacing w:after="0" w:line="240" w:lineRule="auto"/>
        <w:ind w:firstLine="708"/>
        <w:jc w:val="both"/>
        <w:rPr>
          <w:rFonts w:ascii="Times New Roman" w:hAnsi="Times New Roman"/>
          <w:b/>
          <w:sz w:val="28"/>
          <w:szCs w:val="28"/>
          <w:lang w:eastAsia="ro-RO"/>
        </w:rPr>
      </w:pPr>
      <w:r w:rsidRPr="0048046C">
        <w:rPr>
          <w:rFonts w:ascii="Times New Roman" w:hAnsi="Times New Roman"/>
          <w:b/>
          <w:sz w:val="28"/>
          <w:szCs w:val="28"/>
          <w:lang w:eastAsia="ro-RO"/>
        </w:rPr>
        <w:t>CERINŢE ORGANIZATORICE MINIMALE</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1.7. Operatorul activităţilor de deratizare, dezinsecţie şi dezinfecţie va asigura: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 respectarea legislaţiei, normelor, prescripţiilor şi regulamentelor privind igiena muncii, protecţia muncii, gospodărirea apelor, protecţia mediului, prevenirea şi combaterea incendiilor;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b) exploatarea, întreţinerea şi reparaţia instalaţiilor şi utilajelor cu personal autorizat, în funcţie de complexitatea instalaţiei şi specificul locului de muncă;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c) respectarea indicatorilor de performanţă şi calitate stabiliţi prin contractul de delegare a gestiunii şi precizaţi în regulamentul serviciului de salubrizare;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d) furnizarea către autoritatea administraţiei publice locale, respectiv A.N.R.S.C., a informaţiilor solicitate şi accesul la documentaţiile şi la actele individuale pe baza cărora prestează serviciul de salubrizare, în condiţiile legii;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e) respectarea angajamentelor luate prin contractele de prestare a activităţilor de deratizare, dezinsecţie şi dezinfecţie;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f) prestarea serviciului de deratizare, dezinsecţie şi dezinfecţie la toţi utilizatorii din oraşul Boldeşti-Scăeni, pentru care are contract de delegare a gestiunii;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g) aplicarea de metode performante de management care să conducă la reducerea costurilor de operare;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h) realizarea unui sistem de evidenţă a sesizărilor şi reclamaţiilor şi de rezolvare operativă a acestora;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i) evidenţa orelor de funcţionarea utilajelor;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j) personalul necesar pentru prestarea activităţilor asumate prin contract;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lastRenderedPageBreak/>
        <w:t xml:space="preserve">k) conducerea operativă, asigurarea mijloacelor tehnice şi a personalului de intervenţie;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l) o dotare proprie cu instalaţii şi echipamente specifice necesare pentru prestarea activităţilor în condiţiile stabilite prin contract;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m) alte condiţii specifice stabilite de autoritatea administrației publice locale.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1.8. Executarea activităţilor de deratizare, dezinsecţie şi dezinfecţie trebuie să se realizeze în maxim 7 zile pentru o etapă (în cazul lucrărilor desfăşurate pe domeniul public se vor asigura minim 2 echipe de lucru a câte 2 operatori), ceea ce presupune asigurarea numărului necesar de utilaje şi personal calificat. Neîncadrarea în acest termen constituie executarea necorespunzătoare a activităţii.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1.9. Obligaţiile şi răspunderile personalului operativ ale operatorului sunt cuprinse în regulamentul serviciului.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1.10.Activităţile de deratizare, dezinsecţie şi dezinfecţie, se vor aplica la suprafeţele contaminate din raza domeniului public şi privat al oraşul Boldeşti-Scăeni,la solicitarea beneficiarului, după cum urmează: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1.10.1.Activitatea de dezinsecţie care se efectuează în:</w:t>
      </w:r>
    </w:p>
    <w:p w:rsidR="008245F9" w:rsidRPr="0048046C" w:rsidRDefault="008245F9" w:rsidP="00CB5AFE">
      <w:pPr>
        <w:spacing w:line="240" w:lineRule="auto"/>
        <w:jc w:val="both"/>
        <w:rPr>
          <w:rFonts w:ascii="Times New Roman" w:hAnsi="Times New Roman"/>
          <w:sz w:val="28"/>
          <w:szCs w:val="28"/>
        </w:rPr>
      </w:pPr>
      <w:r w:rsidRPr="0048046C">
        <w:rPr>
          <w:rFonts w:ascii="Times New Roman" w:hAnsi="Times New Roman"/>
          <w:sz w:val="28"/>
          <w:szCs w:val="28"/>
        </w:rPr>
        <w:t>a) clădiri ale unităţilor sanitare de pe raza unităţii administrativ-teritoriale;</w:t>
      </w:r>
    </w:p>
    <w:p w:rsidR="008245F9" w:rsidRPr="0048046C" w:rsidRDefault="008245F9" w:rsidP="00CB5AFE">
      <w:pPr>
        <w:spacing w:line="240" w:lineRule="auto"/>
        <w:jc w:val="both"/>
        <w:rPr>
          <w:rFonts w:ascii="Times New Roman" w:hAnsi="Times New Roman"/>
          <w:sz w:val="28"/>
          <w:szCs w:val="28"/>
        </w:rPr>
      </w:pPr>
      <w:bookmarkStart w:id="1" w:name="do|caII|si11|ar104|al1|lib"/>
      <w:bookmarkEnd w:id="1"/>
      <w:r w:rsidRPr="0048046C">
        <w:rPr>
          <w:rFonts w:ascii="Times New Roman" w:hAnsi="Times New Roman"/>
          <w:sz w:val="28"/>
          <w:szCs w:val="28"/>
        </w:rPr>
        <w:t>b) clădiri ale instituţiilor publice, altele decât unităţile sanitare;</w:t>
      </w:r>
    </w:p>
    <w:p w:rsidR="008245F9" w:rsidRPr="0048046C" w:rsidRDefault="008245F9" w:rsidP="00CB5AFE">
      <w:pPr>
        <w:spacing w:line="240" w:lineRule="auto"/>
        <w:jc w:val="both"/>
        <w:rPr>
          <w:rFonts w:ascii="Times New Roman" w:hAnsi="Times New Roman"/>
          <w:sz w:val="28"/>
          <w:szCs w:val="28"/>
        </w:rPr>
      </w:pPr>
      <w:bookmarkStart w:id="2" w:name="do|caII|si11|ar104|al1|lic"/>
      <w:bookmarkEnd w:id="2"/>
      <w:r w:rsidRPr="0048046C">
        <w:rPr>
          <w:rFonts w:ascii="Times New Roman" w:hAnsi="Times New Roman"/>
          <w:sz w:val="28"/>
          <w:szCs w:val="28"/>
        </w:rPr>
        <w:t>c) spaţiile comune închise din clădirile de tip condominiu (casa scării, subsol şi alte asemenea) ale persoanelor fizice şi juridice, inclusiv asociaţii de proprietari;</w:t>
      </w:r>
    </w:p>
    <w:p w:rsidR="008245F9" w:rsidRPr="0048046C" w:rsidRDefault="008245F9" w:rsidP="00CB5AFE">
      <w:pPr>
        <w:spacing w:line="240" w:lineRule="auto"/>
        <w:jc w:val="both"/>
        <w:rPr>
          <w:rFonts w:ascii="Times New Roman" w:hAnsi="Times New Roman"/>
          <w:sz w:val="28"/>
          <w:szCs w:val="28"/>
        </w:rPr>
      </w:pPr>
      <w:bookmarkStart w:id="3" w:name="do|caII|si11|ar104|al1|lid"/>
      <w:bookmarkEnd w:id="3"/>
      <w:r w:rsidRPr="0048046C">
        <w:rPr>
          <w:rFonts w:ascii="Times New Roman" w:hAnsi="Times New Roman"/>
          <w:sz w:val="28"/>
          <w:szCs w:val="28"/>
        </w:rPr>
        <w:t>d) spaţiile deschise din domeniul public şi privat al unităţii administrativ-teritoriale: terenuri ale instituţiilor publice din subordine, parcuri, spaţii verzi, cimitire, maluri de ape, pieţe, târguri şi alte asemenea;</w:t>
      </w:r>
    </w:p>
    <w:p w:rsidR="008245F9" w:rsidRPr="0048046C" w:rsidRDefault="008245F9" w:rsidP="00CB5AFE">
      <w:pPr>
        <w:spacing w:line="240" w:lineRule="auto"/>
        <w:jc w:val="both"/>
        <w:rPr>
          <w:rFonts w:ascii="Times New Roman" w:hAnsi="Times New Roman"/>
          <w:sz w:val="28"/>
          <w:szCs w:val="28"/>
        </w:rPr>
      </w:pPr>
      <w:bookmarkStart w:id="4" w:name="do|caII|si11|ar104|al1|lie"/>
      <w:bookmarkEnd w:id="4"/>
      <w:r w:rsidRPr="0048046C">
        <w:rPr>
          <w:rFonts w:ascii="Times New Roman" w:hAnsi="Times New Roman"/>
          <w:sz w:val="28"/>
          <w:szCs w:val="28"/>
        </w:rPr>
        <w:t>e) spaţiile deschise din proprietatea privată a persoanelor fizice şi juridice: terenuri ale operatorilor economici, terenuri ale persoanelor fizice şi asociaţiilor de proprietari, terenuri ale instituţiilor publice, altele decât cele prevăzute la lit. d);</w:t>
      </w:r>
    </w:p>
    <w:p w:rsidR="008245F9" w:rsidRPr="0048046C" w:rsidRDefault="008245F9" w:rsidP="00CB5AFE">
      <w:pPr>
        <w:spacing w:line="240" w:lineRule="auto"/>
        <w:jc w:val="both"/>
        <w:rPr>
          <w:rFonts w:ascii="Times New Roman" w:hAnsi="Times New Roman"/>
          <w:sz w:val="28"/>
          <w:szCs w:val="28"/>
        </w:rPr>
      </w:pPr>
      <w:bookmarkStart w:id="5" w:name="do|caII|si11|ar104|al1|lif"/>
      <w:bookmarkEnd w:id="5"/>
      <w:r w:rsidRPr="0048046C">
        <w:rPr>
          <w:rFonts w:ascii="Times New Roman" w:hAnsi="Times New Roman"/>
          <w:sz w:val="28"/>
          <w:szCs w:val="28"/>
        </w:rPr>
        <w:t>f) căminele şi canalele aferente reţelelor edilitare: alimentare cu apă, canalizare,  telefonie, reţele subterane de fibră optică şi alte asemenea;</w:t>
      </w:r>
    </w:p>
    <w:p w:rsidR="008245F9" w:rsidRPr="0048046C" w:rsidRDefault="008245F9" w:rsidP="00CB5AFE">
      <w:pPr>
        <w:spacing w:line="240" w:lineRule="auto"/>
        <w:jc w:val="both"/>
        <w:rPr>
          <w:rFonts w:ascii="Times New Roman" w:hAnsi="Times New Roman"/>
          <w:sz w:val="28"/>
          <w:szCs w:val="28"/>
        </w:rPr>
      </w:pPr>
      <w:bookmarkStart w:id="6" w:name="do|caII|si11|ar104|al1|lig"/>
      <w:bookmarkStart w:id="7" w:name="do|caII|si11|ar104|al1|lih"/>
      <w:bookmarkEnd w:id="6"/>
      <w:bookmarkEnd w:id="7"/>
      <w:r w:rsidRPr="0048046C">
        <w:rPr>
          <w:rFonts w:ascii="Times New Roman" w:hAnsi="Times New Roman"/>
          <w:sz w:val="28"/>
          <w:szCs w:val="28"/>
        </w:rPr>
        <w:t>h) clădiri ale operatorilor economici, clădiri ale persoanelor fizice, inclusiv apartamente din imobile de tip condominiu;</w:t>
      </w:r>
    </w:p>
    <w:p w:rsidR="008245F9" w:rsidRPr="0048046C" w:rsidRDefault="008245F9" w:rsidP="00CB5AFE">
      <w:pPr>
        <w:spacing w:line="240" w:lineRule="auto"/>
        <w:jc w:val="both"/>
        <w:rPr>
          <w:rFonts w:ascii="Times New Roman" w:hAnsi="Times New Roman"/>
          <w:sz w:val="28"/>
          <w:szCs w:val="28"/>
        </w:rPr>
      </w:pPr>
      <w:bookmarkStart w:id="8" w:name="do|caII|si11|ar104|al1|lii"/>
      <w:bookmarkEnd w:id="8"/>
      <w:r w:rsidRPr="0048046C">
        <w:rPr>
          <w:rFonts w:ascii="Times New Roman" w:hAnsi="Times New Roman"/>
          <w:sz w:val="28"/>
          <w:szCs w:val="28"/>
        </w:rPr>
        <w:t>i) subsoluri umede sau inundate;</w:t>
      </w:r>
    </w:p>
    <w:p w:rsidR="008245F9" w:rsidRPr="0048046C" w:rsidRDefault="008245F9" w:rsidP="00CB5AFE">
      <w:pPr>
        <w:spacing w:line="240" w:lineRule="auto"/>
        <w:jc w:val="both"/>
        <w:rPr>
          <w:rFonts w:ascii="Times New Roman" w:hAnsi="Times New Roman"/>
          <w:sz w:val="28"/>
          <w:szCs w:val="28"/>
        </w:rPr>
      </w:pPr>
      <w:bookmarkStart w:id="9" w:name="do|caII|si11|ar104|al1|lij"/>
      <w:bookmarkEnd w:id="9"/>
      <w:r w:rsidRPr="0048046C">
        <w:rPr>
          <w:rFonts w:ascii="Times New Roman" w:hAnsi="Times New Roman"/>
          <w:sz w:val="28"/>
          <w:szCs w:val="28"/>
        </w:rPr>
        <w:t>j) depozite de deşeuri municipale, staţii de compostare a deşeurilor biodegradabile, staţii de transfer, staţii de sortare şi alte instalaţii de tratare/eliminare a deşeurilor;</w:t>
      </w:r>
    </w:p>
    <w:p w:rsidR="008245F9" w:rsidRPr="0048046C" w:rsidRDefault="008245F9" w:rsidP="00CB5AFE">
      <w:pPr>
        <w:spacing w:line="240" w:lineRule="auto"/>
        <w:jc w:val="both"/>
        <w:rPr>
          <w:rFonts w:ascii="Times New Roman" w:hAnsi="Times New Roman"/>
          <w:sz w:val="28"/>
          <w:szCs w:val="28"/>
        </w:rPr>
      </w:pPr>
      <w:bookmarkStart w:id="10" w:name="do|caII|si11|ar104|al1|lik"/>
      <w:bookmarkEnd w:id="10"/>
      <w:r w:rsidRPr="0048046C">
        <w:rPr>
          <w:rFonts w:ascii="Times New Roman" w:hAnsi="Times New Roman"/>
          <w:sz w:val="28"/>
          <w:szCs w:val="28"/>
        </w:rPr>
        <w:t>k) alte obiective identificate ca reprezentând focare de infestare şi care pot pune în pericol sănătatea oamenilor şi a animalelor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1.10.2.Activitatea de dezinfecţie care se efectuează în:</w:t>
      </w:r>
    </w:p>
    <w:p w:rsidR="008245F9" w:rsidRPr="0048046C" w:rsidRDefault="008245F9" w:rsidP="00CB5AFE">
      <w:pPr>
        <w:spacing w:line="240" w:lineRule="auto"/>
        <w:jc w:val="both"/>
        <w:rPr>
          <w:rFonts w:ascii="Times New Roman" w:hAnsi="Times New Roman"/>
          <w:sz w:val="28"/>
          <w:szCs w:val="28"/>
        </w:rPr>
      </w:pPr>
      <w:r w:rsidRPr="0048046C">
        <w:rPr>
          <w:rFonts w:ascii="Times New Roman" w:hAnsi="Times New Roman"/>
          <w:sz w:val="28"/>
          <w:szCs w:val="28"/>
        </w:rPr>
        <w:lastRenderedPageBreak/>
        <w:t>a) depozitele de deşeuri municipale, staţii de compostare deşeuri biodegradabile, staţii de transfer, staţii de sortare şi alte instalaţii de tratare/eliminare a deşeurilor;</w:t>
      </w:r>
    </w:p>
    <w:p w:rsidR="008245F9" w:rsidRPr="0048046C" w:rsidRDefault="008245F9" w:rsidP="00CB5AFE">
      <w:pPr>
        <w:spacing w:line="240" w:lineRule="auto"/>
        <w:jc w:val="both"/>
        <w:rPr>
          <w:rFonts w:ascii="Times New Roman" w:hAnsi="Times New Roman"/>
          <w:sz w:val="28"/>
          <w:szCs w:val="28"/>
        </w:rPr>
      </w:pPr>
      <w:bookmarkStart w:id="11" w:name="do|caII|si11|ar104|al2|lib"/>
      <w:bookmarkStart w:id="12" w:name="do|caII|si11|ar104|al2|lic"/>
      <w:bookmarkEnd w:id="11"/>
      <w:bookmarkEnd w:id="12"/>
      <w:r w:rsidRPr="0048046C">
        <w:rPr>
          <w:rFonts w:ascii="Times New Roman" w:hAnsi="Times New Roman"/>
          <w:sz w:val="28"/>
          <w:szCs w:val="28"/>
        </w:rPr>
        <w:t>c) spaţiile special amenajate pentru colectarea deşeurilor menajere;</w:t>
      </w:r>
    </w:p>
    <w:p w:rsidR="008245F9" w:rsidRPr="0048046C" w:rsidRDefault="008245F9" w:rsidP="00CB5AFE">
      <w:pPr>
        <w:spacing w:line="240" w:lineRule="auto"/>
        <w:jc w:val="both"/>
        <w:rPr>
          <w:rFonts w:ascii="Times New Roman" w:hAnsi="Times New Roman"/>
          <w:sz w:val="28"/>
          <w:szCs w:val="28"/>
        </w:rPr>
      </w:pPr>
      <w:bookmarkStart w:id="13" w:name="do|caII|si11|ar104|al2|lid"/>
      <w:bookmarkEnd w:id="13"/>
      <w:r w:rsidRPr="0048046C">
        <w:rPr>
          <w:rFonts w:ascii="Times New Roman" w:hAnsi="Times New Roman"/>
          <w:sz w:val="28"/>
          <w:szCs w:val="28"/>
        </w:rPr>
        <w:t>d) mijloace de transport în comun;</w:t>
      </w:r>
    </w:p>
    <w:p w:rsidR="008245F9" w:rsidRPr="0048046C" w:rsidRDefault="008245F9" w:rsidP="00CB5AFE">
      <w:pPr>
        <w:spacing w:line="240" w:lineRule="auto"/>
        <w:jc w:val="both"/>
        <w:rPr>
          <w:rFonts w:ascii="Times New Roman" w:hAnsi="Times New Roman"/>
          <w:sz w:val="28"/>
          <w:szCs w:val="28"/>
        </w:rPr>
      </w:pPr>
      <w:bookmarkStart w:id="14" w:name="do|caII|si11|ar104|al2|lie"/>
      <w:bookmarkEnd w:id="14"/>
      <w:r w:rsidRPr="0048046C">
        <w:rPr>
          <w:rFonts w:ascii="Times New Roman" w:hAnsi="Times New Roman"/>
          <w:sz w:val="28"/>
          <w:szCs w:val="28"/>
        </w:rPr>
        <w:t>e) clădiri ale instituţiilor publice, ale operatorilor economici şi ale persoanelor fizice;</w:t>
      </w:r>
    </w:p>
    <w:p w:rsidR="008245F9" w:rsidRPr="0048046C" w:rsidRDefault="008245F9" w:rsidP="00CB5AFE">
      <w:pPr>
        <w:spacing w:line="240" w:lineRule="auto"/>
        <w:jc w:val="both"/>
        <w:rPr>
          <w:rFonts w:ascii="Times New Roman" w:hAnsi="Times New Roman"/>
          <w:sz w:val="28"/>
          <w:szCs w:val="28"/>
        </w:rPr>
      </w:pPr>
      <w:bookmarkStart w:id="15" w:name="do|caII|si11|ar104|al2|lif"/>
      <w:bookmarkEnd w:id="15"/>
      <w:r w:rsidRPr="0048046C">
        <w:rPr>
          <w:rFonts w:ascii="Times New Roman" w:hAnsi="Times New Roman"/>
          <w:sz w:val="28"/>
          <w:szCs w:val="28"/>
        </w:rPr>
        <w:t>f) locurile în care există focare declarate care pun în pericol sănătatea oamenilor şi a animalelor.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g) unităţi de învăţământ şi sanitare aflate în subordinea autorităţilor administraţiei publice locale;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h) locurile în care există focare declarate care pun în pericol sănătatea oamenilor şi a animalelor.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1.10.3.Activitatea de deratizare care se efectuează în toate locurile în care:</w:t>
      </w:r>
    </w:p>
    <w:p w:rsidR="008245F9" w:rsidRPr="0048046C" w:rsidRDefault="008245F9" w:rsidP="002956C9">
      <w:pPr>
        <w:pStyle w:val="Listparagraf"/>
        <w:spacing w:after="0" w:line="240" w:lineRule="auto"/>
        <w:ind w:left="750"/>
        <w:jc w:val="both"/>
        <w:rPr>
          <w:rFonts w:ascii="Times New Roman" w:hAnsi="Times New Roman"/>
          <w:sz w:val="28"/>
          <w:szCs w:val="28"/>
          <w:lang w:eastAsia="ro-RO"/>
        </w:rPr>
      </w:pPr>
      <w:r w:rsidRPr="0048046C">
        <w:rPr>
          <w:rFonts w:ascii="Times New Roman" w:hAnsi="Times New Roman"/>
          <w:sz w:val="28"/>
          <w:szCs w:val="28"/>
          <w:lang w:eastAsia="ro-RO"/>
        </w:rPr>
        <w:t>a) este prevăzută operaţiunea de dezinsecţie;</w:t>
      </w:r>
    </w:p>
    <w:p w:rsidR="008245F9" w:rsidRPr="0048046C" w:rsidRDefault="008245F9" w:rsidP="002956C9">
      <w:pPr>
        <w:pStyle w:val="Listparagraf"/>
        <w:spacing w:after="0" w:line="240" w:lineRule="auto"/>
        <w:ind w:left="0" w:firstLine="750"/>
        <w:jc w:val="both"/>
        <w:rPr>
          <w:rFonts w:ascii="Times New Roman" w:hAnsi="Times New Roman"/>
          <w:sz w:val="28"/>
          <w:szCs w:val="28"/>
          <w:lang w:eastAsia="ro-RO"/>
        </w:rPr>
      </w:pPr>
      <w:r w:rsidRPr="0048046C">
        <w:rPr>
          <w:rFonts w:ascii="Times New Roman" w:hAnsi="Times New Roman"/>
          <w:sz w:val="28"/>
          <w:szCs w:val="28"/>
          <w:lang w:eastAsia="ro-RO"/>
        </w:rPr>
        <w:t>b) este prevăzută operaţiunea de dezinfecţie, cu excepţia mijloacelor de transport în comun;</w:t>
      </w:r>
    </w:p>
    <w:p w:rsidR="008245F9" w:rsidRPr="0048046C" w:rsidRDefault="008245F9" w:rsidP="002956C9">
      <w:pPr>
        <w:pStyle w:val="Listparagraf"/>
        <w:spacing w:after="0" w:line="240" w:lineRule="auto"/>
        <w:ind w:left="-142" w:firstLine="892"/>
        <w:jc w:val="both"/>
        <w:rPr>
          <w:rFonts w:ascii="Times New Roman" w:hAnsi="Times New Roman"/>
          <w:sz w:val="28"/>
          <w:szCs w:val="28"/>
          <w:lang w:eastAsia="ro-RO"/>
        </w:rPr>
      </w:pPr>
      <w:r w:rsidRPr="0048046C">
        <w:rPr>
          <w:rFonts w:ascii="Times New Roman" w:hAnsi="Times New Roman"/>
          <w:sz w:val="28"/>
          <w:szCs w:val="28"/>
          <w:lang w:eastAsia="ro-RO"/>
        </w:rPr>
        <w:t>c) sunt identificate focare de infestare sau condiţii de dezvoltare a rozătoarelor în spaţiile interioare sau exterioare ale persoanelor fizice ori juridice, care pun în pericol sănătatea oamenilor şi a animalelor, inclusiv în zonele demolate şi/sau nelocuite.</w:t>
      </w:r>
    </w:p>
    <w:p w:rsidR="008245F9" w:rsidRPr="0048046C" w:rsidRDefault="008245F9" w:rsidP="002956C9">
      <w:pPr>
        <w:pStyle w:val="Listparagraf"/>
        <w:spacing w:after="0" w:line="240" w:lineRule="auto"/>
        <w:ind w:left="-142" w:firstLine="892"/>
        <w:jc w:val="both"/>
        <w:rPr>
          <w:rFonts w:ascii="Times New Roman" w:hAnsi="Times New Roman"/>
          <w:sz w:val="28"/>
          <w:szCs w:val="28"/>
          <w:lang w:eastAsia="ro-RO"/>
        </w:rPr>
      </w:pPr>
    </w:p>
    <w:p w:rsidR="008245F9" w:rsidRPr="0048046C" w:rsidRDefault="008245F9" w:rsidP="004263CD">
      <w:pPr>
        <w:pStyle w:val="Listparagraf"/>
        <w:numPr>
          <w:ilvl w:val="0"/>
          <w:numId w:val="1"/>
        </w:num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 xml:space="preserve">DERATIZAREA, DEZINSECŢIA ŞI DEZINFECŢIA </w:t>
      </w:r>
    </w:p>
    <w:p w:rsidR="008245F9" w:rsidRPr="0048046C" w:rsidRDefault="008245F9" w:rsidP="00B442B4">
      <w:pPr>
        <w:pStyle w:val="Listparagraf"/>
        <w:spacing w:after="0" w:line="240" w:lineRule="auto"/>
        <w:ind w:left="750"/>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2.1. Operatorul economic selectat va avea dreptul de a desfăşura activităţile de deratizare, dezinsecţie şi dezinfecţie, în condiţiile legii, în aria administrativ-teritorială a oraşului Boldeşti-Scăeni.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2.2. Activităţile de deratizare, dezinsecţie şi dezinfecţie se vor aplica la următoarele obiective şi suprafeţe după cum urmează: oraşul Boldeşti-Scăeni dispune de o suprafaţă administrativă de 3.491,643 ha din care intravilan 1.068,99 ha.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Suprafeţele aparţinând domeniului public şi domeniului privat ale oraşul Boldeşti-Scăeni, pe care se vor desfăsura, la solicitarea beneficiarului, activităţile de deratizare, dezinsecţie şi dezinfecţie sunt prevăzute în anexele nr. 1 şi nr. 2:</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2.2.1. Suprafeţele se pot modifica anual şi în raport cu evoluţia suprafeţelor zonelor de intravilan.</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b/>
          <w:sz w:val="28"/>
          <w:szCs w:val="28"/>
          <w:lang w:eastAsia="ro-RO"/>
        </w:rPr>
        <w:t>Nota 1</w:t>
      </w:r>
      <w:r w:rsidRPr="0048046C">
        <w:rPr>
          <w:rFonts w:ascii="Times New Roman" w:hAnsi="Times New Roman"/>
          <w:sz w:val="28"/>
          <w:szCs w:val="28"/>
          <w:lang w:eastAsia="ro-RO"/>
        </w:rPr>
        <w:t xml:space="preserve">: Modificarea suprafeţelor se va materializa prin întocmirea unui act adiţional la contractul de delegare, după aprobarea în acest sens a Consiliului Local al oraşul Boldeşti-Scăeni.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2.3. Alte date tehnice de executare a serviciului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2.3.1. Activităţile de deratizare, dezinsecţie şi dezinfecţie cuprind următoarele etape: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 cunoaşterea zonei unde se execută dezinsecţia, dezinfecţia şi deratizarea;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lastRenderedPageBreak/>
        <w:t>b) stabilirea dăunătorilor din zona unde se execută dezinsecţia, dezinfecţia şi deratizarea;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 determinarea nivelului de infestare;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d) stabilirea substanţelor şi a concentraţiei pentru combaterea dăunătorilor din zona propusă pentru deratizare, dezinsecţie şi dezinfecţie, ca tratamentele aplicate să nu aibă remanenţă ridicată pentru că ele ajung foarte repede în apă şi sol, unde persistă apoi ca elemente poluante;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e) pregătirea afişelor pentru avertizare asupra prezenţei şi toxicităţii substanţelor utilizate;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f) instruirea operatorilor DDD care execută deratizarea, dezinsecţia şi dezinfecţia;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g) anunţul cu programul de lucru: zona, data, intervalul orar şi cine execută lucrarea.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2.3.2. În urma sesizărilor persoanelor fizice, juridice, instituţii publice abilitate şi asociaţiilor de proprietari/locatari, cu privire la zonele infestate cu dăunători (insecte şi rozătoare), agenţii DDD se vor deplasa la faţa locului şi, potrivit zonei şi tipului de dăunător, vor lua măsura aplicării tratamentelor astfel încât să nu fie afectate apa şi solul.</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2.3.3. Agenţii DDD vor verifica periodic, în urma tratamentelor aplicate riscul de infestare cauzat pe de o parte de apariţia insectelor din habitate larvare netratate, iar pe de altă parte datorită migrării adulţilor din zonele învecinate sau ieşirii acestora din locurile de adăpostire în care nu au avut de suferit din cauza tratamentelor spaţiale, care se aplică sub formă de aerosoli reci sau ceaţă caldă.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2.3.4. Pentru fiecare din aceste două tipuri de tratamente se va utiliza aparatura adecvată şi produsele insecticide condiţionate special pentru tipul respectiv de tratament.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2.3.5.Locurile pentru colectarea şi depozitarea deşeurilor menajere sunt locurile unde se cuibăresc insectele şi rozătoarele şi sunt vizate ca centre de focare de infecţie, iar agenţii DDD trebuie să aplice tratamente periodic, pe eticheta de toxicitate urmând a se scrie data când s-a efectuat ultimul tratament.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2.3.6. Agenţii DDD trebuie să fie bine instruiţi pentru manevrarea substanţelor toxice; în caz de accident cu aceste substanţe trebuie să ştie să intervină cât mai urgent.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2.3.7. Personalul care deserveşte mijloacele auto folosite pentru transportul substanţelor toxice sau ambalajele acestora, trebuie să fie instruit pentru efectuarea acestuia în condiţii de siguranţă, să deţină toate documentele de însoţire şi să nu abandoneze substanţele sau ambalajele toxice pe traseu.</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2.3.8. După terminarea lucrărilor de deratizare, dezinsecţie, dezinfecţie se vor amplasa afişele pentru avertizarea populaţiei asupra prezenţei toxicităţii substanţelor utilizate în locuri vizibile.</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 xml:space="preserve"> 3.CONDIŢII DE EXPLOATARE A SERVICIILOR PUBLICE DE DERATIZARE, DEZINSECŢIE, DEZINFECŢIE A ORAŞULUI  BOLDEŞTI-SCĂENI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w:t>
      </w: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lastRenderedPageBreak/>
        <w:t>3.1.Condiţii tehnice</w:t>
      </w:r>
    </w:p>
    <w:p w:rsidR="008245F9" w:rsidRPr="0048046C" w:rsidRDefault="008245F9" w:rsidP="00B442B4">
      <w:pPr>
        <w:spacing w:after="0" w:line="240" w:lineRule="auto"/>
        <w:jc w:val="both"/>
        <w:rPr>
          <w:rFonts w:ascii="Times New Roman" w:hAnsi="Times New Roman"/>
          <w:b/>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3.1.1. Prestarea activităţilor de deratizare, dezinsecţie şi dezinfecţie a oraşul Boldeşti-Scăeni trebuie asigurată în regim de continuitate cu respectarea condiţiilor tehnice specifice fiecărei activităţi.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3.1.2. Maşinile şi utilajele necesare desfăşurării activităţilor specifice de deratizare, dezinsecţie şi dezinfecţie, trebuie să fie în proprietatea/leasingul operatorului.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3.1.3. Utilajele trebuie menţinute în stare tehnică optimă pentru a asigura desfăşurarea continuă a activităţii.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3.1.4. Operatorul trebuie să facă dovada ca deţine utilajele şi mijloacele de transport necesare pentru buna desfăşurare a activităţilor. Ofertantul trebuie să facă dovada deţinerii mijloacelor de comunicare şi a echipamentelor necesare desfăşurării activităţii ( recipienţi pentru prepararea substanţelor, aparate pentru determinarea concentraţiilor substanţelor, pâlnii, etc.).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3.1.5. Prestatorul va prezenta în documentaţia de ofertă, propunerea tehnică în care va evidenţia concepţia proprie privind modalitatea de organizare şi funcţionare a prestaţiei de deratizare, dezinsecţie şi dezinfecţie a domeniului public şi privat şi de transport al deşeurilor rezultate, cu referire la personalul care prestează serviciul şi utilajele din dotare folosite, la modul de asigurare a coeficientului de utilizare a acestora, norme de timp pe unitate de suprafaţă pentru fiecare unitate precum şi investiţii cu privire la ridicarea standardelor de calitate a serviciilor etc., sub formă de ofertă tehnică. Planificarea pentru investiţii efectuate de operator în vederea creşterii calităţii şi eficienţei serviciului prestat nu implică obligaţii suplimentare pentru Consiliul Local Boldeşti-Scăeni pentru procedura de delegare viitoare sau pentru prelungirea prezentei delegări.</w:t>
      </w:r>
    </w:p>
    <w:p w:rsidR="008245F9" w:rsidRPr="0048046C" w:rsidRDefault="008245F9" w:rsidP="00B442B4">
      <w:pPr>
        <w:spacing w:after="0" w:line="240" w:lineRule="auto"/>
        <w:jc w:val="both"/>
        <w:rPr>
          <w:rFonts w:ascii="Times New Roman" w:hAnsi="Times New Roman"/>
          <w:b/>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 xml:space="preserve">3.2. DERATIZAREA </w:t>
      </w:r>
    </w:p>
    <w:p w:rsidR="008245F9" w:rsidRPr="0048046C" w:rsidRDefault="008245F9" w:rsidP="00B442B4">
      <w:pPr>
        <w:spacing w:after="0" w:line="240" w:lineRule="auto"/>
        <w:jc w:val="both"/>
        <w:rPr>
          <w:rFonts w:ascii="Times New Roman" w:hAnsi="Times New Roman"/>
          <w:b/>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3.2.1.Deratizarea reprezintă un complex de măsuri aplicate permanent în scopul distrugerii rozătoarelor dăunătoare (şoareci, şobolani), vectori de maladii transmisibile şi/sau generatoare de disconfort şi menţinerea acestora la un nivel numeric redus. Deratizarea –distrugerea rozătoarelor dăunătoare – are un rol deosebit de important deoarece acestea constituie un permanent pericol de boli şi pierderi economice. Prolificitatea este mare datorită maturităţii sexuale timpurii (1,5 –3 luni), perioada de gestaţie scurtă (16 –21 zile), fătări frecvente (2 -8 /an), cu un număr mare de pui la fătare (1 –12), existând posibilitatea de reproducere a primelor generaţii chiar în primul an de viaţă. Longevitatea este de 2 –4 ani, hârciogul atingând chiar 10 ani. Principalele rozătoare de la noi sunt: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şobolanul de casă, şoarecele, specia albastră a şoarecelui de casă, şoarecele de pădure. Măsurile de combatere sunt: Preventivă – profilactică – defensivă realizându-se prin:</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împiedicarea pătrunderii şi stabilirii rozătoarelor în obiective;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îndepărtarea surselor de apă şi hrană pentru rozătoare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lastRenderedPageBreak/>
        <w:t>- distrugerea locurilor de adăpostire pentru rozătoare.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Deratizarea previne şi combate transmisia unor boli de către rozătoare prin muşcătură sau contact. Pericolul mare pe care îl reprezintă rozătoarele dăunătoare, şoareci şi şobolani, constă în aceea că acestea provoacă numeroase pagube materiale şi reprezintă un pericol deosebit pentru sănătate. Rolul rozătoarelor în transmiterea unui număr mare de boli bacteriene, virotice şi parazitare, atât la om cât şi la animale, este bine cunoscută. Şoarecii, dar mai ales şobolanii, sunt rezervoare de infecţie şi vectori, răspândind trichineloza, leptospiroza, bruceloza, febra aftoasă, gastroenterita virotică, antraxul, turbarea, toxiinfecţiile alimentare, etc.</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3.2.2. Substanţele raticide folosite în acţiunile de deratizare, vor fi sub formă de momeli gata preparate de firma producătoare (sub formă de baton cerat sau pastă), sau produse de către operator pe suport cerealier şi/sau alte tipuri de momeli propuse de către operator şi avizate de Ministerul Sănătăţii. Momelile toxice care se vor amplasa în locuri deschise, vor fi introduse în staţii de intoxicare din plastic sau metalice în vederea evitării deteriorării în caz de ploaie sau umezeală şi vor purta inscripţii “Pericol de otrăvire” sau “Atenţie s-au pus substanţe toxice pentru distrugerea rozătoarelor –Nu le atingeţi !!!” şi se va menţiona telefonul prestatorului. Numărul staţiilor de intoxicare va fi corelat în funcţie de suprafaţa tratată şi cantitatea de raticid folosită/unitatea de măsură conform prospectelor substanţelor utilizate. Transportul substanţelor raticide se va face cu mijloacele auto ale prestatorului, acestuia revenindu-i obligaţia de a lua măsuri de siguranţă privind sustragerea sau împrăştierea lor. Reîmprospătarea momelilor toxice consumate se va face zilnic sau la două zile de la prima amplasare, după caz, cu scopul de a fi consumate de rozătoarele ce nu au ingerat din momelile amplasate anterior.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3.2.3. Substanţele folosite în deratizare vor fi depozitate şi vor îndeplini următoarele condiţii astfel: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 societăţile trebuie să ţină evidenţa intrării şi livrării produselor şi substanţelor toxice în registre speciale;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 să aplice măsurile de protecţie a muncii în conformitate cu legislaţia în vigoare şi să asigure instruirea personalului cu privire la măsurile ce trebuiesc luate pentru protecţia muncii şi intervenţiei cu antidot de urgenţă;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 să ambaleze şi să transporte produsele şi substanţele toxice în astfel de condiţii încât să înlăture posibilitatea de sustragere în vederea prevenirii intoxicaţiilor la om şi la animale şi a poluării mediului înconjurător;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4. manipularea produselor substanţelor toxice se va face în conformitate cu prevederile normelor de protecţie a muncii şi a mediului.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3.2.4. Produsele ce se vor utiliza vor fi avizate de Ministerul Sănătăţii pentru profilaxia sanitar-umană.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3.2.5. Lucrările se vor executa astfel încât să nu provoace daune de orice natură obiectivului unde se aplică procedura şi nu vor afecta viaţa şi sănătatea oamenilor şi a mediului ambient. Întreaga responsabilitate pentru eventualele daune produse mediului sau a unor terţi revine operatorului.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lastRenderedPageBreak/>
        <w:t>3.2.6. Înainte de începerea lucrărilor în teren beneficiarul va emite ordinul de începere a lucrărilor iar operatorul va anunţa beneficiarul pe baza unui preaviz de execuţie sau a unei înştiinţări, data şi ora de începere a lucrărilor.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3.2.7. În cazul în care, ca urmare a unui tratament efectuat, se aduce o daună imediată vizibilă proprietăţii beneficiarului sau unor terţe persoane, acest fapt va fi menţionat pe procesul verbal de recepţie şi va fi comunicat în mod expres operatorului. Vor fi semnalate, de asemenea, toate aspectele ce sunt de natură să afecteze viaţa şi sănătatea oamenilor.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3.2.8. Deratizarea se execută :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 pentru domeniul public si institutiile publice,la solicitarea beneficiarului(UAT), ori de câte ori este nevoie în urma monitorizării; Lucrarea de deratizare se va efectua în funcţie de gradul de infestare cu rozătoare constatate în timpul monitorizării periodice. Durata de execuţie va fi de maximum 7 zile, urmând ca în timp de 7 –10 zile să se completeze zilnic momeala consumată până când ultima cantitate administrată rămâne neconsumată.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b) pentru operatorii economici, conform cerintelor impuse de acestia, cel puţin o dată pe semestru si de câte ori este nevoie pentru stingerea unui focar;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 pentru populaţie, ori de câte ori este nevoie (în gospodării proprii, părţi comune ale clădirilor din condominii, blocuri de locuinţe, case).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3.2.9.Modul de protecţie a mediului: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se au în vedere efectele asupra resurselor de apă subterană, prin reducerea consumului excesiv de substanţe toxice, colectarea tuturor recipientelor folosite şi predarea acestora la o unitate de preluare a deşeurilor toxice în vederea neutralizării;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evitarea poluării solului;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evitarea efectelor nocive asupra florei şi faunei, prin măsuri de protecţie;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evitarea efectelor negative asupra vieţii sociale şi economice a populaţiei;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evitarea depăşirii nivelului de poluare fonică.</w:t>
      </w:r>
    </w:p>
    <w:p w:rsidR="008245F9" w:rsidRPr="0048046C" w:rsidRDefault="008245F9" w:rsidP="00B442B4">
      <w:pPr>
        <w:spacing w:after="0" w:line="240" w:lineRule="auto"/>
        <w:jc w:val="both"/>
        <w:rPr>
          <w:rFonts w:ascii="Times New Roman" w:hAnsi="Times New Roman"/>
          <w:b/>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 xml:space="preserve">3.3. DEZINSECŢIA </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Dezinsecţia este ansamblul mijloacelor şi metodelor de prevenire şi combatere cu substanţe chimice specifice a artropodelor (insecte în stadiul de larvă sau adult), care vehiculează şi transmit (direct sau indirect) boli infecto-contagioase şi parazitare pentru om şi animale sau generatoare de disconfort. Speciile de insecte cel mai des întâlnite în acest domeniu de activitate sunt: gândacul roşu de bucătărie, gândacul negru de bucătărie, musca, ţânţarul, ploşniţa de casă, ploşniţa porumbeilor, molia de haine, greierele de casă, puricele, păianjenul, viespea, furnica neagră, molia covoarelor. Din punct de vedere practic, dezinsecţia este de două feluri: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preventivă (profilactică) care are scopul de a împiedica înmulţirea şi răspândirea dăunătorilor, prin crearea de condiţii nefavorabile dezvoltării acestora. Ea trebuie să aibă caracter permanent;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curativă (terapeutică sau de combatere), în focar, care urmăreşte distrugerea şi îndepărtarea insectelor şi artropodelor din unitatea asupra căreia se acţionează; ea se </w:t>
      </w:r>
      <w:r w:rsidRPr="0048046C">
        <w:rPr>
          <w:rFonts w:ascii="Times New Roman" w:hAnsi="Times New Roman"/>
          <w:sz w:val="28"/>
          <w:szCs w:val="28"/>
          <w:lang w:eastAsia="ro-RO"/>
        </w:rPr>
        <w:lastRenderedPageBreak/>
        <w:t>realizează la intervale repetate de 10 –14 zile pentru distrugerea focarelor, fiind urmată apoi de dezinsecţia profilactică. Dezinsecţia previne şi combate transmisia unor boli de către insecte şi acarieni. Insectele, pe lângă factorul de disconfort pe care îl generează, sunt agenţi cauzali ai unor pagube economice, precum şi agenţi de transmisie la om şi animale, a unor boli infecţioase şi parazitare.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Primejdia mare pe care o prezintă insectele dăunătoare se datorează puterii mari de înmulţire şi voracităţii (poftei de mâncare) lor exagerate. Pagubele materiale se realizează prin transmiterea de boli atât la culturi cât şi la animale. Câteva boli propagate de insecte, fie prin înţepătură, fie prin contact cu animalele: febra recurentă, tifosul exantematic, tuberculoza, ciuma, malaria, afecţiuni cutanate, dermatoze, iritaţii ale mucoaselor oculare, toxiinfecţii alimentare, viroze, etc.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3.3.1. Factori care influenţează dezinsecţia: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 Simultaneitatea tipurilor de dezinsecţie-pulverizarea şi tratamentul la sol, sub formă de ceaţă, în parcuri, zone cu verdeaţă, pentru combaterea ţânţarilor şi a muştelor adulte asigurând distrugerea lor imediată-tratamentul terestru şi delarvizarea terenurilor de propagare, de ex.: terenuri mlăştinoase, lacuri, bălţi, etc. pentru combaterea larvelor care asigură o protecţie mai completă-dezinsecţia în subsoluri, casa scării şi poduri (inclusiv cele de locuinţe) unde există unul din cele mai mari focare de ţânţari, ocazie cu care se distrug şi focarele celorlalte insecte;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b) Eficienţa desfăşurării simultane a tratamentelor: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tratamentul terestru prin combaterea directă a adulţilor şi larvelor de insecte în stadii tinere, realizează o eficienţă a operaţiunii de dezinsecţie-tratamentul în subsoluri, casa scării şi poduri asigură confortul imediat;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 Costul produselor utilizate şi cantităţile de insecticid folosit / unitate de măsură.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3.3.2. Criterii de alegere a insecticidelor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1. Eficacitatea;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2. Uşurinţa în prepararea şi aplicarea soluţiilor şi în stocarea substanţelor şi produselor;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3. Economicitatea;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4. Lipsa corozivităţii şi a efectelor distructive;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5. Cunoaşterea toxicităţii insecticidelor în condiţiile de utilizare şi a măsurilor de protecţie recomandate;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6. Spectrul de combatere privind gama de insecte vector;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7. Domeniul de aplicabilitate: (parcuri, scuaruri, aliniamente stradale, cvartale de locuit), locuinţe, spitale, locuri publice, etc.;</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8. Compatibilitate pentru dispersie în sistem ULV (volum ultra redus);</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9. Acţiunea insecticidelor prin contact şi ingestie;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3.3.3.Reguli generale de practică în acţiunile de dezinsecţie. Combaterea populaţiei adulte de insecte are drept scop reducerea imediată a numărului de insecte, aplicându-se în zonele unde există locuri de adăpostire (vegetaţia din oraş, garduri vii, tufişuri, arbori). Tratamentele se vor executa cu aparatură purtată de către operatori şi/sau vehicule, aplicându-se de la sol sub formă de ceaţă caldă şi/sau rece, cuprinzând întreaga vegetaţie, de la sol către vârfurile arborilor. Se vor utiliza insecticide </w:t>
      </w:r>
      <w:r w:rsidRPr="0048046C">
        <w:rPr>
          <w:rFonts w:ascii="Times New Roman" w:hAnsi="Times New Roman"/>
          <w:sz w:val="28"/>
          <w:szCs w:val="28"/>
          <w:lang w:eastAsia="ro-RO"/>
        </w:rPr>
        <w:lastRenderedPageBreak/>
        <w:t>condiţionate special pentru combaterea ţânţarilor adulţi. Lucrarea de dezinsecţie se va efectua pe toată perioada verii, în funcţie de monitorizările periodice în minimum 4 etape (iunie, iulie, august, septembrie).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3.3.4. Activităţile se vor efectua cu respectarea Normelor de igienă şi a recomandărilor privind mediul de viaţă al populaţiei aprobate prin Ordinul Ministrului Sănătăţii nr. 119/2014.  Materialele ce se folosesc vor fi însoţite de prospecte de la firma producătoare din care să rezulte consumurile specifice şi dozele de utilizare.</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 xml:space="preserve">3.3.5. Delarvizarea. Reguli generale de practică în acţiunile de delarvizare. </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Delarvizarea pentru domeniul public prezintă următoarele operaţiuni: Acţiunea cu larvicid asupra larvelor în dezvoltare şi care să nu fie toxic pentru oameni, peşti şi animale. Se va efectua cu produse larvicide condiţionate special pentru tratarea habitatelor larvare, respectiv pe vegetaţia de pe malurile apelor curgătoare, pe suprafaţa luciilor de apă stătătoare şi zone mlăştinoase. Lucrarea de delarvizare va preceda întotdeauna lucrarea de dezinsecţie (se va efectua în minim 4 etape). Are drept scop reducerea imediată a numărului de larve, aplicându-se în zonele unde există locuri inundate, umede. Tratamentele se vor executa cu aparatura purtată de către operatori şi/sau vehicule, aplicându-se de la sol sub formă de ceaţă caldă şi/sau rece în sistem ULV (volum ultra redus). Se vor utiliza larvicide condiţionate special pentru combaterea larvelor.</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 xml:space="preserve">3.3.6. Dezinsecţia se execută: </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a) în spaţiile deschise de pe domeniul public şi de pe domeniul privat în conformitate cu prevederile instituţiilor de specialitate şi respectând propunerea tehnică, la solicitarea beneficiarului, ori de cate ori este necesar, in urma monitorizarii . Substanţele utilizate în spaţiile deschise vor fi substanţe cu pulverizare în volum ultra redus şi aplicate în mod obligatoriu cu aparatură compatibilă;</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b) ori de câte ori este nevoie in urma monitorizarii, în spaţiile cu altă destinaţie decât aceea de locuinţă, în subsolurile tehnice şi în căminele reţelelor de alimentare cu apă, de canalizare şi de alimentare cu energie termică. În cazul tratamentelor împotriva ţânţarilor este obligatorie acţiunea atât împotriva larvelor cât şi a adulţilor;</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c) ori de câte ori este nevoie, pentru stingerea unui focar în unităţile de producţie şi/sau de comerţ agroalimentar şi în depozitele cu astfel de produse;</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d) ori de câte ori este nevoie în instituţii;</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 xml:space="preserve">e) numai la solicitarea proprietarului spaţiului cu destinaţie de locuinţă; în spaţiile ocupate de copii, bătrâni, persoane cu afecţiuni cronice, precum şi în cele în care se </w:t>
      </w:r>
      <w:r w:rsidRPr="0048046C">
        <w:rPr>
          <w:rFonts w:ascii="Times New Roman" w:hAnsi="Times New Roman"/>
          <w:sz w:val="28"/>
          <w:szCs w:val="28"/>
          <w:lang w:eastAsia="ro-RO"/>
        </w:rPr>
        <w:lastRenderedPageBreak/>
        <w:t>găsesc animale de companie sau de pază, dezinsecţia se execută utilizând numai produse din grupa a III-a şi a IV-a de toxicitate, care nu sunt iritante sau dăunătoare peştilor sau animalelor cu sânge cald; în cazul constatării apariţiei unui focar, dezinsecţia se efectuează obligatoriu, fără a fi necesară solicitarea proprietarului spaţiului cu destinaţie de locuinţă.</w:t>
      </w:r>
    </w:p>
    <w:p w:rsidR="008245F9" w:rsidRPr="0048046C" w:rsidRDefault="008245F9" w:rsidP="00B73823">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f) tratamentele în spaţiile verzi de pe raza oraşului Boldeşti-Scăeni, se vor efectua la solicitarea beneficiarului, utilizând aparatură de tratare, de la sol, cu ceaţă rece sau caldă;</w:t>
      </w:r>
    </w:p>
    <w:p w:rsidR="008245F9" w:rsidRPr="0048046C" w:rsidRDefault="008245F9" w:rsidP="00B73823">
      <w:pPr>
        <w:spacing w:line="240" w:lineRule="auto"/>
        <w:jc w:val="both"/>
        <w:rPr>
          <w:rFonts w:ascii="Times New Roman" w:hAnsi="Times New Roman"/>
          <w:sz w:val="28"/>
          <w:szCs w:val="28"/>
        </w:rPr>
      </w:pPr>
      <w:r w:rsidRPr="0048046C">
        <w:rPr>
          <w:rFonts w:ascii="Times New Roman" w:hAnsi="Times New Roman"/>
          <w:sz w:val="28"/>
          <w:szCs w:val="28"/>
        </w:rPr>
        <w:t>În ceea ce priveşte, dezinsecţia pentru combaterea ţânţarilor, se execută</w:t>
      </w:r>
      <w:bookmarkStart w:id="16" w:name="do|caII|si11|ar105|al1|lia"/>
      <w:bookmarkEnd w:id="16"/>
      <w:r w:rsidRPr="0048046C">
        <w:rPr>
          <w:rFonts w:ascii="Times New Roman" w:hAnsi="Times New Roman"/>
          <w:sz w:val="28"/>
          <w:szCs w:val="28"/>
        </w:rPr>
        <w:t xml:space="preserve"> in urma monitorizarii:</w:t>
      </w:r>
    </w:p>
    <w:p w:rsidR="008245F9" w:rsidRPr="0048046C" w:rsidRDefault="008245F9" w:rsidP="00B73823">
      <w:pPr>
        <w:spacing w:line="240" w:lineRule="auto"/>
        <w:jc w:val="both"/>
        <w:rPr>
          <w:rFonts w:ascii="Times New Roman" w:hAnsi="Times New Roman"/>
          <w:sz w:val="28"/>
          <w:szCs w:val="28"/>
        </w:rPr>
      </w:pPr>
      <w:r w:rsidRPr="0048046C">
        <w:rPr>
          <w:rFonts w:ascii="Times New Roman" w:hAnsi="Times New Roman"/>
          <w:sz w:val="28"/>
          <w:szCs w:val="28"/>
        </w:rPr>
        <w:t xml:space="preserve"> </w:t>
      </w:r>
      <w:r w:rsidRPr="0048046C">
        <w:rPr>
          <w:rFonts w:ascii="Times New Roman" w:hAnsi="Times New Roman"/>
          <w:sz w:val="28"/>
          <w:szCs w:val="28"/>
        </w:rPr>
        <w:tab/>
        <w:t>- în sezonul cald, pe spaţiile deschise prevăzute în programul unitar de acţiune, prin aplicarea de tratamente multiple pentru combaterea ţânţarilor adulţi şi a larvelor de ţânţari;</w:t>
      </w:r>
    </w:p>
    <w:p w:rsidR="008245F9" w:rsidRPr="0048046C" w:rsidRDefault="008245F9" w:rsidP="00B73823">
      <w:pPr>
        <w:spacing w:line="240" w:lineRule="auto"/>
        <w:jc w:val="both"/>
        <w:rPr>
          <w:rFonts w:ascii="Times New Roman" w:hAnsi="Times New Roman"/>
          <w:sz w:val="28"/>
          <w:szCs w:val="28"/>
        </w:rPr>
      </w:pPr>
      <w:bookmarkStart w:id="17" w:name="do|caII|si11|ar105|al1|lib"/>
      <w:bookmarkEnd w:id="17"/>
      <w:r w:rsidRPr="0048046C">
        <w:rPr>
          <w:rFonts w:ascii="Times New Roman" w:hAnsi="Times New Roman"/>
          <w:sz w:val="28"/>
          <w:szCs w:val="28"/>
        </w:rPr>
        <w:tab/>
        <w:t>- ori de câte ori este nevoie, corespunzător concentraţiei şi tipului de substanţe insecticide ce urmează a fi utilizate în spaţiile comune închise ale clădirilor, inclusiv subsoluri umede sau inundate.</w:t>
      </w: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 xml:space="preserve">3.3.7. Modul de protecţie a mediului: </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 xml:space="preserve">- se au în vedere efectele asupra resurselor de apă subterană, prin reducerea consumului excesiv de substanţe toxice, colectarea tuturor recipientelor folosite şi predarea acestora la o unitate de preluare a deşeurilor toxice în vederea neutralizării; </w:t>
      </w:r>
    </w:p>
    <w:p w:rsidR="008245F9" w:rsidRPr="0048046C" w:rsidRDefault="008245F9" w:rsidP="00B442B4">
      <w:pPr>
        <w:spacing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evitarea poluării solului; </w:t>
      </w:r>
    </w:p>
    <w:p w:rsidR="008245F9" w:rsidRPr="0048046C" w:rsidRDefault="008245F9" w:rsidP="00B442B4">
      <w:pPr>
        <w:spacing w:line="240" w:lineRule="auto"/>
        <w:jc w:val="both"/>
        <w:rPr>
          <w:rFonts w:ascii="Times New Roman" w:hAnsi="Times New Roman"/>
          <w:sz w:val="28"/>
          <w:szCs w:val="28"/>
          <w:lang w:eastAsia="ro-RO"/>
        </w:rPr>
      </w:pPr>
      <w:r w:rsidRPr="0048046C">
        <w:rPr>
          <w:rFonts w:ascii="Times New Roman" w:hAnsi="Times New Roman"/>
          <w:sz w:val="28"/>
          <w:szCs w:val="28"/>
          <w:lang w:eastAsia="ro-RO"/>
        </w:rPr>
        <w:t>- evitarea efectelor nocive asupra florei şi faunei, prin măsuri de protecţie;</w:t>
      </w:r>
    </w:p>
    <w:p w:rsidR="008245F9" w:rsidRPr="0048046C" w:rsidRDefault="008245F9" w:rsidP="00B442B4">
      <w:pPr>
        <w:spacing w:line="240" w:lineRule="auto"/>
        <w:jc w:val="both"/>
        <w:rPr>
          <w:rFonts w:ascii="Times New Roman" w:hAnsi="Times New Roman"/>
          <w:sz w:val="28"/>
          <w:szCs w:val="28"/>
          <w:lang w:eastAsia="ro-RO"/>
        </w:rPr>
      </w:pPr>
      <w:r w:rsidRPr="0048046C">
        <w:rPr>
          <w:rFonts w:ascii="Times New Roman" w:hAnsi="Times New Roman"/>
          <w:sz w:val="28"/>
          <w:szCs w:val="28"/>
          <w:lang w:eastAsia="ro-RO"/>
        </w:rPr>
        <w:t>- evitarea efectelor negative asupra vieţii sociale şi economice a populaţiei;</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 evitarea depăşirii nivelului de poluare fonică. În cazul apariţiei unui focar, dezinsecţia se efectuează obligatoriu, fără a fi necesară solicitarea proprietarului spaţiului cu destinaţie de locuinţă, numai cu avizul sau la cererea autorităţii contractante.</w:t>
      </w: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 xml:space="preserve">3.4. DEZINFECŢIA </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3.4.1. Dezinfecţia este o metodă a igienei, constând în operaţiuni de prevenire şi combatere a bolilor infecţioase şi parazitare la om şi animale, urmărindu-se distrugerea germenilor patogeni de pe suprafeţele supuse acestei operaţiuni. </w:t>
      </w:r>
      <w:r w:rsidRPr="0048046C">
        <w:rPr>
          <w:rFonts w:ascii="Times New Roman" w:hAnsi="Times New Roman"/>
          <w:sz w:val="28"/>
          <w:szCs w:val="28"/>
          <w:lang w:eastAsia="ro-RO"/>
        </w:rPr>
        <w:lastRenderedPageBreak/>
        <w:t>Dezinfecţia previne dezvoltarea germenilor patogeni, transmiţători de boli şi combate răspândirea în masă a bolilor transmisibile.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Dezinfecţia se aplică în cazurile în care curăţenia nu elimină riscurile de răspândire a infecţiei, iar sterilizarea nu este necesară. În afară de curăţenia mecanică, ce se impune în fiecare spaţiu, dezinfecţia se realizează: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preventiv (profilactic) care are ca scop distrugerea eventualilor germeni patogeni sau condiţionat patogeni, care în mod normal constituie microbismul local şi se dezvoltă influenţând negativ starea de sănătate a oamenilor şi animalelor.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de necesitate –care se efectuează pentru combaterea unor boli infecţioase sau parazitare din momentul înregistrării primelor cazuri de boală şi până la lichidarea întregului focar. În orice activitate de dezinfecţie trebuie să se aplice măsurile de protecţie a muncii pentru a prevenii accidentele şi intoxicaţiile.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3.4.2.Factori care influenţează dezinfecţia.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Ca dezinfectante sunt recomandate numeroase substanţe, este însă de reţinut că acestea aparţin unui număr redus de clase chimice. Lista dezinfectantelor utilizate nu trebuie să fie exhaustivă. Pentru realizarea unei dezinfecţii eficiente trebuie să se ia în considerare o serie de factori care influenţează dezinfecţia: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 spectrul de activitate şi puterea germicidă (tipul de microorganism, rezistenţa microorganismelor);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numărul microorganismelor pe suportul tratat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-cantitatea de material organic de pe suportul tratat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-natura suportului de tratat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-concentraţia substanţei dezinfectante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-tipul de contact şi temperatura;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-susceptibilitatea dezinfectanţilor chimici de a fi inactivaţi, ex.: prin substanţe organice, plastic, cauciuc, celuloză,apă dură şi detergenţi de exemplu, dezinfectantele pe bază de compuşi cuaternari de amoniu sunt incompatibile cu detergenţii anionici. Tipul de activitate antimicrobiană: bactericidă sau bacteriostatică de exemplu dezinfectantele pe bază de compuşi cuaternari de amoniu sunt numai bacteriostatice la concentraţii mici, în timp ce la concentraţii înalte devin bactericide. Stabilirea produsului ca atare sau a soluţiilor de lucru în timp ce soluţia concentrată de hipoclorit de sodiu este instabilă, dicloroizocianuratul de sodiu sub formă de tablete sau granule este foarte stabil, dacă este depozitat în loc uscat. Corozivitatea: hipocloriţii corodează unele metale. Toxicitatea: formaldehida şi glutaraldehida sunt dăunătoare pentru sănătate.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3.4.3.Criterii de alegere a dezinfectantelor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Eficacitatea;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-Uşurinţa în prepararea şi aplicarea soluţiilor şi în stocarea substanţelor şi produselor;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Economicitatea;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Lipsa corozivităţii şi a efectelor distructive;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Cunoaşterea toxicităţii dezinfectantelor în condiţiile de utilizare şi a măsurilor de protecţie recomandate.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3.4.4. Reguli generale de practică a dezinfecţiei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lastRenderedPageBreak/>
        <w:t>Dezinfecţia profilactică completează curăţenia, dar nu o suplineşte şi nu poate înlocui sterilizarea. Pentru dezinfecţia în focar se utilizează dezinfectante cu acţiune asupra agentului patogen incriminat sau presupus. Dezinfecţia se practică înainte de instituirea măsurilor de curăţenie. Trebuie utilizate numai dezinfectante avizate de Ministerul Sănătăţii şi Familiei.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În dezinfecţia chimică trebuie utilizate dezinfectante cu spectru de acţiune bactericidă (şi/sau tuberculocidă), virulicidă, fungicidă şi/sau sporicidă. În funcţie de riscul de apariţie a infecţiilor, trebuie alese dezinfectantele care acţionează specific asupra agenţilor patogeni incriminaţi. Se recomandă periodic alternanţa produselor dezinfectante pentru a se evita apariţia rezistenţei microorganismelor. Dezinfectantele trebuie folosite la concentraţiile de utilizare şi timpii de acţiune recomandaţi de producător. La prepararea şi utilizarea soluţiilor dezinfectante sunt necesare: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cunoaşterea exactă a concentraţiei substanţei active în produse, prin determinări periodice de laborator (acolo unde este posibil);</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folosirea de recipienţi curaţi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-utilizarea soluţiilor de lucru în ziua preparării, pentru a se evita contaminarea şi degradarea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–inactivarea 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-utilizarea soluţiilor de lucru în cadrul perioadei de stabilitate indicate de producător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-controlul chimic şi bacteriologic prin sondaj al soluţiilor dezinfectante în curs de utilizare. Utilizarea dezinfectantelor se face respectând normele de protecţie a muncii, care să prevină accidentele şi intoxicaţiile. Instruirea personalului cu privire la utilizarea dezinfectantelor. Personalul care utilizează în mod curent dezinfectantele trebuie instruit cu privire la noile proceduri sau noile produse.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3.4.5. Dezinfecţia se execută: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 la solicitarea beneficiarului ori de cate ori este necesar, in urma monitorizarii, în spaţiile cu altă destinaţie decât aceea de locuinţă, în subsolurile tehnice şi în căminele reţelelor de alimentare cu apă, de canalizare şi de alimentare cu energie termică;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b) ori de câte ori este nevoie, pentru stingerea unui focar în unităţile de producţie şi/sau de comerţ agroalimentar şi în depozitele cu astfel de produse;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 ori de câte ori este nevoie, pentru stingerea unui focar de infecţie în instituţii;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d) numai la solicitarea proprietarului de spaţiu cu destinaţia de locuinţă. În cazul constatării apariţiei unui focar, dezinfecţia se efectuează obligatoriu, fără a fi necesară solicitarea proprietarului spaţiului cu destinaţie de locuinţă, numai cu avizul sau la cererea autorităţii contractante.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3.4.6. Listele obiectivelor, clădirilor şi a  suprafeţelor unde se vor aplica activităţile de deratizare şi dezinfecţie constituie anexele nr. 1- 2.</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3.4.7. Lista materialelor şi substanţelor ce se folosesc pentru activităţile de dezinsecţie, dezinfecţie şi deratizare constituie anexa nr. 3. </w:t>
      </w:r>
    </w:p>
    <w:p w:rsidR="008245F9" w:rsidRDefault="008245F9" w:rsidP="00B442B4">
      <w:pPr>
        <w:spacing w:after="0" w:line="240" w:lineRule="auto"/>
        <w:jc w:val="both"/>
        <w:rPr>
          <w:rFonts w:ascii="Times New Roman" w:hAnsi="Times New Roman"/>
          <w:sz w:val="28"/>
          <w:szCs w:val="28"/>
          <w:lang w:eastAsia="ro-RO"/>
        </w:rPr>
      </w:pPr>
    </w:p>
    <w:p w:rsidR="008245F9" w:rsidRDefault="008245F9" w:rsidP="00B442B4">
      <w:pPr>
        <w:spacing w:after="0" w:line="240" w:lineRule="auto"/>
        <w:jc w:val="both"/>
        <w:rPr>
          <w:rFonts w:ascii="Times New Roman" w:hAnsi="Times New Roman"/>
          <w:sz w:val="28"/>
          <w:szCs w:val="28"/>
          <w:lang w:eastAsia="ro-RO"/>
        </w:rPr>
      </w:pPr>
    </w:p>
    <w:p w:rsidR="008245F9"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lastRenderedPageBreak/>
        <w:t>3.5. DOTĂRI CU PERSONAL ŞI UTILAJE</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3.5.1.Operatorul are obligaţia de a-şi dimensiona parcul auto (mijloace speciale de transport) utilajele şi echipamentele, precum şi personalul calificat, astfel încât să asigure desfăşurarea activităţii de deratizare, dezinsecţie şi dezinfecţie în condiţii corespunzătoare, pe raza oraşului Boldeşti-Scăeni, pe toată perioada derulării contractului, cu respectarea normelor de sănătate şi securitate în muncă, de mediu şi P.S.I.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3.5.2. Deratizarea, dezinsecţia şi dezinfecţia spaţiilor deţinute în regim de proprietate privată de către utilizatorii finali ai serviciului (persoane fizice sau persoane juridice) se realizează exclusiv de operatorul licenţiat de A.N.R.S.C. care va fi desemnat în urma procedurii de delegare.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3.5.3. Persoanele fizice sau juridice beneficiare ale activităţilor de deratizare, dezinsecţie şi dezinfecţie au obligaţia să permită accesul operatorului în locurile unde urmează să se realizeze operaţia şi să menţină salubre spaţiile pe care le au în proprietate.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3.5.4. În situaţii de forţă majoră, operatorul are obligaţia să anunţe serviciul de specialitate din cadrul administraţiei publice locale pentru luarea măsurilor legale.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3.5.5. Standarde de calitate. Prestarea activităţilor de deratizare, dezinsecţie şi dezinfecţie se va executa astfel încât să se realizeze: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 continuitatea activităţii pe întreaga durată de desfăşurare, cu respectarea prevederilor contractuale;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b) corectarea şi adaptarea regimului de prestare a activităţii la cerinţele beneficiarului;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 controlul calităţii serviciului prestat;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d) tinerea la zi a documentelor cu privire la prestarea serviciului;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e) respectarea regulamentului serviciului de salubrizare pentru activitatea de deratizare, dezinsecţie şi dezinfecţie;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f) prestarea activităţii pe baza principiilor de eficienţă economică, având ca obiectiv reducerea costurilor de prestare a serviciului;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g) asigurarea capacităţii de lucru a utilajelor şi dispozitivelor pentru efectuarea activităţii, în întreaga arie administrativ-teritorială încredinţată;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h) îndeplinirea indicatorilor de calitate a prestării activităţii, specificaţi în regulamentul serviciului de deratizare, dezinsecţie şi dezinfecţie.</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3.6. OBIECTIVELE DELEGĂRII</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3.6.1. Obiective de exploatare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Obiectivele pe care trebuie să le atingă activităţile de deratizare, dezinsecţie şi dezinfecţie în oraşului Boldeşti-Scăeni sunt următoarele: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  îmbunătăţirea condiţiilor de viaţă ale cetăţenilor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b) promovarea calităţii şi eficienţa activităţilor de deratizare, dezinsecţie şi dezinfecţie din oraşului Boldeşti-Scăeni;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lastRenderedPageBreak/>
        <w:t>c) dezvoltarea durabilă a serviciilor;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d) protecţia mediului înconjurător, cu evidenţierea măsurilor de protecţie a mediului pe etape de dezvoltare, în concordanţă cu programul de adaptare la normele Uniunii Europene.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3.6.2. Obiective de ordin economic</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3.6.2.1. Serviciul public de deratizare, dezinsecţie şi dezinfecţie va urmării realizarea unui raport calitate/cost cât mai bun pentru perioada de derulare a contractului şi echilibrul între riscurile şi beneficiile asumate prin contract.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3.6.2.2. Structura şi nivelul tarifelor practicate, vor reflecta costul efectiv al prestaţiei şi vor fi în conformitate cu prevederile legale. Solicitarea privind ajustarea tarifelor va fi făcută de operator anual, în luna noiembrie în vederea supunerii spre analiză şi aprobare Consiliului Local în luna decembrie, astfel ca tarifele să fie în vigoare de la 01 ianuarie al anului următor. Solicitările de ajustare a tarifelor se vor face în raport cu indicele de inflaţie general al bunurilor de consum şi vor fi susţinute cu documente justificative.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3.6.3. Obiective de mediu</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3.6.3.1. Pe perioada derulării contractului, se vor respecta condiţiile impuse de avizul de mediu, dacă este cazul.</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3.6.3.2. Pe toată durata derulării contractului, operatorul va implementa condiţionările ce se stabilesc prin acte normative, emise de autorităţile de mediu competente, cu modificări şi completări ulterioare, conform unor programe de conformare la cerinţele de mediu.</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3.6.3.3. Acolo unde nu se îndeplinesc prevederile O.U.G. 195/2005 cu modificări şi completări ulterioare privind protecţia mediului, se vor aplica sancţiuni corespunzătoare. Încălcarea obligaţiilor de mediu este responsabilitatea exclusivă a operatorului şi acesta va suporta sancţiunile aplicate în acest sens.</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3.6.3.4. Măsuri de securitate şi sănătate în muncă: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Operatorul activităţilor DDD va lua următoarele măsuri: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 asigurarea timpului de lucru conform legislaţiei în vigoare;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b) asigurarea echipamentului de protecţie pentru fiecare funcţie în parte, potrivit normativului în vigoare, inclusiv echipamente speciale pentru personalul care execută serviciul şi foloseşte substanţe toxice;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 asigurarea materialelor igienico-sanitare pentru fiecare lucrător / angajat;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d) asigurarea controlului medical periodic al salariaţilor;</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e) asigurarea drepturilor prevăzute prin contractul individual de muncă în cazul accidentelor invalidate;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f) asigurarea curăţării, spălării şi dezinfectării maşinilor şi recipientelor folosite;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g) asigurarea condiţiilor de igienă personală la ieşirea din schimb.</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OBLIGAŢII REFERITOARE LA PRESTAREA ACTIVITĂŢILOR DDD</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3.7. Pentru buna organizare şi urmărire a execuţiei se va întocmi un grafic de actiune rezultat in urma monitorizarii , care va fi aprobat de achizitor, cu specificarea zonelor </w:t>
      </w:r>
      <w:r w:rsidRPr="0048046C">
        <w:rPr>
          <w:rFonts w:ascii="Times New Roman" w:hAnsi="Times New Roman"/>
          <w:sz w:val="28"/>
          <w:szCs w:val="28"/>
          <w:lang w:eastAsia="ro-RO"/>
        </w:rPr>
        <w:lastRenderedPageBreak/>
        <w:t>şi datelor calendaristice de acţiune, inclusiv responsabilii de lucrare din partea prestatorului şi a beneficiarului.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3.8. Urmărirea modului de execuţie a lucrărilor se va face de către delegaţii beneficiarului care, prin semnarea proceselor verbale de recepţie, vor confirma modul şi execuţia acesteia.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3.9. Obligaţiile operatorului de deratizare, dezinsecţie şi dezinfecţie sunt:</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cunoaşterea zonei şi a locului unde se execută dezinsecţia, dezinfecţia şi deratizarea;</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 stabilirea vectorilor din zona unde se execută dezinsecţia, dezinfecţia şi deratizarea;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determinarea nivelului de infestare;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stabilirea substanţelor şi a concentraţiei ce se va utiliza pentru combaterea vectorilor din zona propusă pentru dezinsecţie, dezinfecţie şi deratizare astfel încât tratamentele aplicate să nu aibă efecte nocive asupra cetăţenilor, solului,apei, şi să nu persiste ca elemente poluante;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pregătirea afişelor pentru avertizarea populaţiei şi inclusiv asupra toxicităţii substanţelor utilizate;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instruirea operatorilor care execută tratamentele de dezinsecţie, dezinfecţie şi deratizare;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anunţarea programului de lucru, care va cuprinde zona şi perioada efectuării lucrărilor.</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b/>
          <w:sz w:val="28"/>
          <w:szCs w:val="28"/>
          <w:lang w:eastAsia="ro-RO"/>
        </w:rPr>
        <w:t>4.</w:t>
      </w:r>
      <w:r w:rsidRPr="0048046C">
        <w:rPr>
          <w:rFonts w:ascii="Times New Roman" w:hAnsi="Times New Roman"/>
          <w:sz w:val="28"/>
          <w:szCs w:val="28"/>
          <w:lang w:eastAsia="ro-RO"/>
        </w:rPr>
        <w:t xml:space="preserve"> Operatorul va efectua lucrările de deratizare, dezinsecţie şi dezinfecţie conform programului prestabilit, în baza ordinelor de lucru emise de delegatar pentru lucrările pe domeniul public, precum şi ca urmare a sesizărilor făcute de persoane juridice, fizice, instituţii publice, referitoare la existenţa unor focare de infecţie sau vectori.</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b/>
          <w:sz w:val="28"/>
          <w:szCs w:val="28"/>
          <w:lang w:eastAsia="ro-RO"/>
        </w:rPr>
        <w:t>5.</w:t>
      </w:r>
      <w:r w:rsidRPr="0048046C">
        <w:rPr>
          <w:rFonts w:ascii="Times New Roman" w:hAnsi="Times New Roman"/>
          <w:sz w:val="28"/>
          <w:szCs w:val="28"/>
          <w:lang w:eastAsia="ro-RO"/>
        </w:rPr>
        <w:t xml:space="preserve"> Indicatorii de performanţă pentru serviciul public de DDD sunt cei stabiliţi prin regulamentul de organizare şi funcţionare a serviciului public de deratizare, dezinsecţie şi dezinfecţie în oraşul Boldeşti-Scăeni.</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6. DURATA CONTRACTULUI</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6.1. Durata pentru care se încheie contractul de deratizare, dezinsecţie şi dezinfecţie a oraşului Boldeşti-Scăeni este de 12 luni de la semnarea contractului, cu drept de prelungire în condiţiile legii, cu aprobarea prealabilă a Consiliului Local al oraşului Boldeşti-Scăeni.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6.2. În situaţia în care delegatarul nu doreşte prelungirea contractului la expirarea acestuia, va anunţa în scris operatorul cu cel puțin 90 de zile înainte de expirarea termenului contractual şi se va demara procedura de încredinţare a serviciului conform procedurilor legale.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6.3. Delegatarul are dreptul de a denunţa unilateral contractul, în condiţiile în care acesta nu este mulţumit de prestarea serviciului de către delegat cu o notificare în acest sens. Notificarea trebuie comunicată cu cel puţin 90 zile înainte.</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lastRenderedPageBreak/>
        <w:t>7. SANCŢIUNI</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7.1. Pentru încălcări ale condiţiilor de execuţie ale operaţiilor de deratizare, dezinsecţie şi dezinfecţie, operatorul va fi sancţionat după cum urmează:</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a) Neefectuarea deratizării, dezinsecţiei şi dezinfecţiei, pe o suprafaţă ce reprezintă mai mult de 10% din suprafaţa activităţii comandate, din vina exclusivă a prestatorului, va duce la refuzarea de la plată a acestei suprafeţe şi aplicarea de penalităţi în cuantum de 50% din valoarea lucrării neefectuate. </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b) În cazul neefectuării în termen, din culpa sa exclusivă, a activităţilor stabilite prin ordinul de începere a lucrărilor stabilite, delegatarul va aplica delegatului o penalizare de 1% din valoarea lucrărilor care fac obiectul ordinului de lucru pentru fiecare zi de întârziere.</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8. TARIFE</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8.1. Stabilirea tarifelor se va efectua în conformitate cu procedurile legale si a ofertei financiare declarate castigatoare.</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 xml:space="preserve">8.2. Contravaloarea serviciilor publice delegate se va determina în baza preţurilor în vigoare şi a cantităţilor stabilite conform procedurii de facturare. La facturarea serviciilor prestate se vor aplica tarifele stabilite prin contract. </w:t>
      </w: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9. CLAUZE REFERITOARE LA ÎNCETAREA CONTRACTULUI</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9.1. Încetarea contractului se face în următoarele situaţii: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a) În cazul în care operatorului i se retrage licenţa A.N.R.S.C. sau aceasta nu este prelungită după expirarea termenului;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b) La expirarea duratei stabilite prin contract, dacă părţile nu convin, în scris, prelungirea acestuia, în condiţiile legii;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c) În cazul în care interesul naţional sau local o impune, prin denunţarea unilaterală de către delegatar, cu plata unei despăgubiri juste şi prealabile în sarcina delegatarului;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d) În cazul nerespectării obligaţiilor contractuale de către delegat, prin reziliere, cu plata unei despăgubiri, plata ce se face de către delegat către delegatar în termen de 30 de zile de la data rezilierii;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e) În cazul nerespectării obligaţiilor contractuale de către delegatar, prin reziliere, cu plata unei despăgubiri în sarcina delegatarului, cu plata către delegat în termen de 30 de zile de la data rezilierii.</w:t>
      </w: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t>f) În cazul în care activitatea operatorului intră sub incidenţa Legii nr. 85/2014 privind procedurile de prevenire a insolvenţei şi de insolvenţă.</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b/>
          <w:sz w:val="28"/>
          <w:szCs w:val="28"/>
          <w:lang w:eastAsia="ro-RO"/>
        </w:rPr>
      </w:pPr>
      <w:r w:rsidRPr="0048046C">
        <w:rPr>
          <w:rFonts w:ascii="Times New Roman" w:hAnsi="Times New Roman"/>
          <w:b/>
          <w:sz w:val="28"/>
          <w:szCs w:val="28"/>
          <w:lang w:eastAsia="ro-RO"/>
        </w:rPr>
        <w:t>10. LITIGII</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spacing w:after="0" w:line="240" w:lineRule="auto"/>
        <w:jc w:val="both"/>
        <w:rPr>
          <w:rFonts w:ascii="Times New Roman" w:hAnsi="Times New Roman"/>
          <w:sz w:val="28"/>
          <w:szCs w:val="28"/>
          <w:lang w:eastAsia="ro-RO"/>
        </w:rPr>
      </w:pPr>
      <w:r w:rsidRPr="0048046C">
        <w:rPr>
          <w:rFonts w:ascii="Times New Roman" w:hAnsi="Times New Roman"/>
          <w:sz w:val="28"/>
          <w:szCs w:val="28"/>
          <w:lang w:eastAsia="ro-RO"/>
        </w:rPr>
        <w:lastRenderedPageBreak/>
        <w:t>10.1. Delegatul şi delegatarul vor depune toate eforturile pentru a rezolva pe cale amiabilă, prin tratative directe, orice neînţelegere sau dispută care se poate ivi între ei în cadrul sau în legătură cu îndeplinirea contractului.</w:t>
      </w:r>
    </w:p>
    <w:p w:rsidR="008245F9" w:rsidRPr="0048046C" w:rsidRDefault="008245F9" w:rsidP="00B442B4">
      <w:pPr>
        <w:spacing w:after="0" w:line="240" w:lineRule="auto"/>
        <w:jc w:val="both"/>
        <w:rPr>
          <w:rFonts w:ascii="Times New Roman" w:hAnsi="Times New Roman"/>
          <w:sz w:val="28"/>
          <w:szCs w:val="28"/>
          <w:lang w:eastAsia="ro-RO"/>
        </w:rPr>
      </w:pPr>
    </w:p>
    <w:p w:rsidR="008245F9" w:rsidRPr="0048046C" w:rsidRDefault="008245F9" w:rsidP="00B442B4">
      <w:pPr>
        <w:jc w:val="both"/>
        <w:rPr>
          <w:rFonts w:ascii="Times New Roman" w:hAnsi="Times New Roman"/>
          <w:b/>
          <w:sz w:val="28"/>
          <w:szCs w:val="28"/>
          <w:lang w:eastAsia="ro-RO"/>
        </w:rPr>
      </w:pPr>
      <w:r w:rsidRPr="0048046C">
        <w:rPr>
          <w:rFonts w:ascii="Times New Roman" w:hAnsi="Times New Roman"/>
          <w:b/>
          <w:sz w:val="28"/>
          <w:szCs w:val="28"/>
          <w:lang w:eastAsia="ro-RO"/>
        </w:rPr>
        <w:t xml:space="preserve">11. VERIFICAREA CONTRACTULUI ŞI RECEPŢIA LUCRĂRILOR </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Verificarea, controlul şi recepţia lucrărilor se va face de către reprezentantul  Primăriei oraşului Boldeşti-Scăeni, în calitate de reprezentant al delegatarului împreună cu reprezenatntul contractantului, în calitate de delegat. La finalizarea unei lucrări se va întocmi o situaţie de plată conform contractului de delegare. Delegatarul va verifica permanent modul de efectuare a prestaţiei şi va întocmi rapoarte de constatare, confirmate şi de delegat, privind cantitatea şi calitatea prestaţiei. În rapoartele de constatare delegatarul va consemna şi modul de rezolvare de către delegat a sesizărilor primite şi eventual, penalităţile aplicate delegatului pentru deficienţele constatate. La sfârşitul fiecărei lucrări se întocmeşte un proces-verbal de recepţie, semnat de ambele părţi, care cuprinde constatările din rapoartele întocmite în acest sens. Delegatul lucrărilor răspunde şi garantează material şi financiar buna desfăşurare a lucrărilor, calitatea şi cantitatea stabilite prin programul de prestaţie. Daunele, costurile şi pretenţiile iniţiate de terţe părţi şi formulate împotriva delegatului sau împotriva delegatarului (datorită efectuării sau neefectuării activităţilor de către delegat) sunt în sarcina delegatului. Toate lucrările vor respecta procedeele de execuţie conform normativelor în vigoare şi propunerilor tehnice înaintate de ofertantul câştigător al contractului de delegare.</w:t>
      </w:r>
    </w:p>
    <w:p w:rsidR="008245F9" w:rsidRPr="0048046C" w:rsidRDefault="008245F9" w:rsidP="00B442B4">
      <w:pPr>
        <w:jc w:val="both"/>
        <w:rPr>
          <w:rFonts w:ascii="Times New Roman" w:hAnsi="Times New Roman"/>
          <w:b/>
          <w:sz w:val="28"/>
          <w:szCs w:val="28"/>
          <w:lang w:eastAsia="ro-RO"/>
        </w:rPr>
      </w:pPr>
      <w:r w:rsidRPr="0048046C">
        <w:rPr>
          <w:rFonts w:ascii="Times New Roman" w:hAnsi="Times New Roman"/>
          <w:b/>
          <w:sz w:val="28"/>
          <w:szCs w:val="28"/>
          <w:lang w:eastAsia="ro-RO"/>
        </w:rPr>
        <w:t>12. DISPOZIŢII FINALE</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12.1. La procedura pentru contractarea serviciului de deratizare, dezinsecţie şi dezinfecţie a oraşului Boldeşti-Scăeni pot participa doar operatori licenţiaţi de către A.N.R.S.C.</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12.2. Ofertantul prezintă copia de pe licenţa A.N.R.S.C. prin care dovedeşte că este atestat de către autoritatea competentă.</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 xml:space="preserve">12.3. Obiectivele şi suprafeţele unde se vor aplica activităţile de deratizare, dezinsecţie şi dezinfecţie prin comanda anuală directă de la Primăria oraşului Boldeşti-Scăeni sunt specificate în anexele 1, 2. Pentru lucrările de deratizare, dezinsecţie şi dezinfecţie efectuate pe alte amplasamente aflate în administrare la unităţi din subordinea Consiliului Local, persoane fizice, asociaţii de proprietari (spaţii închise) sau persoane juridice, operatorul va încheia contractele de prestări servicii urmând a încasa contravaloarea lucrărilor de la aceştia la tarifele aprobate </w:t>
      </w:r>
      <w:r w:rsidRPr="0048046C">
        <w:rPr>
          <w:rFonts w:ascii="Times New Roman" w:hAnsi="Times New Roman"/>
          <w:sz w:val="28"/>
          <w:szCs w:val="28"/>
          <w:lang w:eastAsia="ro-RO"/>
        </w:rPr>
        <w:lastRenderedPageBreak/>
        <w:t>prin hotărâre a Consiliului Local, conform ofertei în baza căreia s-a încheiat contractul de delegare. Ajustarea acestor tarife urmează procedura prevăzută la punctul 3.6.2.2. din prezentul caiet de sarcini.</w:t>
      </w:r>
    </w:p>
    <w:p w:rsidR="008245F9" w:rsidRPr="0048046C" w:rsidRDefault="008245F9" w:rsidP="00B442B4">
      <w:pPr>
        <w:jc w:val="both"/>
        <w:rPr>
          <w:rFonts w:ascii="Times New Roman" w:hAnsi="Times New Roman"/>
          <w:sz w:val="28"/>
          <w:szCs w:val="28"/>
          <w:lang w:eastAsia="ro-RO"/>
        </w:rPr>
      </w:pPr>
      <w:r w:rsidRPr="0048046C">
        <w:rPr>
          <w:rFonts w:ascii="Times New Roman" w:hAnsi="Times New Roman"/>
          <w:sz w:val="28"/>
          <w:szCs w:val="28"/>
          <w:lang w:eastAsia="ro-RO"/>
        </w:rPr>
        <w:t>12.4. Operatorul activităţilor DDD, desfăşurate în baza prezentului Caiet de sarcini, are obligaţia de a respecta prevederile legale referitoare la prelucrarea  datelor cu caracter personal ale tuturor persoanelor implicate în organizarea şi desfăsurarea activităţilor, potrivit DGRP 2016/679.</w:t>
      </w: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Default="008245F9" w:rsidP="00B442B4">
      <w:pPr>
        <w:jc w:val="both"/>
        <w:rPr>
          <w:rFonts w:ascii="Times New Roman" w:hAnsi="Times New Roman"/>
          <w:sz w:val="28"/>
          <w:szCs w:val="28"/>
          <w:lang w:eastAsia="ro-RO"/>
        </w:rPr>
      </w:pPr>
    </w:p>
    <w:p w:rsidR="008245F9" w:rsidRDefault="008245F9" w:rsidP="00B442B4">
      <w:pPr>
        <w:jc w:val="both"/>
        <w:rPr>
          <w:rFonts w:ascii="Times New Roman" w:hAnsi="Times New Roman"/>
          <w:sz w:val="28"/>
          <w:szCs w:val="28"/>
          <w:lang w:eastAsia="ro-RO"/>
        </w:rPr>
      </w:pPr>
    </w:p>
    <w:p w:rsidR="008245F9"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2871E1">
      <w:pPr>
        <w:autoSpaceDE w:val="0"/>
        <w:autoSpaceDN w:val="0"/>
        <w:adjustRightInd w:val="0"/>
        <w:spacing w:after="0" w:line="240" w:lineRule="auto"/>
        <w:jc w:val="right"/>
        <w:rPr>
          <w:rFonts w:ascii="Times New Roman" w:hAnsi="Times New Roman"/>
          <w:b/>
          <w:bCs/>
          <w:sz w:val="28"/>
          <w:szCs w:val="28"/>
        </w:rPr>
      </w:pPr>
      <w:r>
        <w:rPr>
          <w:rFonts w:ascii="Times New Roman" w:hAnsi="Times New Roman"/>
          <w:b/>
          <w:bCs/>
          <w:sz w:val="28"/>
          <w:szCs w:val="28"/>
        </w:rPr>
        <w:lastRenderedPageBreak/>
        <w:t>A</w:t>
      </w:r>
      <w:r w:rsidRPr="0048046C">
        <w:rPr>
          <w:rFonts w:ascii="Times New Roman" w:hAnsi="Times New Roman"/>
          <w:b/>
          <w:bCs/>
          <w:sz w:val="28"/>
          <w:szCs w:val="28"/>
        </w:rPr>
        <w:t>nexa  nr. 1</w:t>
      </w: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r w:rsidRPr="0048046C">
        <w:rPr>
          <w:rFonts w:ascii="Times New Roman" w:hAnsi="Times New Roman"/>
          <w:b/>
          <w:bCs/>
          <w:sz w:val="28"/>
          <w:szCs w:val="28"/>
        </w:rPr>
        <w:t>Lista obiectivelor, clădirilor şi suprafeţelor unde se va aplica activitatea</w:t>
      </w: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r w:rsidRPr="0048046C">
        <w:rPr>
          <w:rFonts w:ascii="Times New Roman" w:hAnsi="Times New Roman"/>
          <w:b/>
          <w:bCs/>
          <w:sz w:val="28"/>
          <w:szCs w:val="28"/>
        </w:rPr>
        <w:t>de dezinsecţie şi deratizare</w:t>
      </w: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5"/>
        <w:gridCol w:w="3872"/>
        <w:gridCol w:w="2709"/>
        <w:gridCol w:w="2177"/>
      </w:tblGrid>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NR. CRT.</w:t>
            </w:r>
          </w:p>
        </w:tc>
        <w:tc>
          <w:tcPr>
            <w:tcW w:w="3872"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TEREN UNDE SE APLICA TRATAMENT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ADRESA </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SUPRAFATA (MP)</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w:t>
            </w:r>
          </w:p>
        </w:tc>
        <w:tc>
          <w:tcPr>
            <w:tcW w:w="3872" w:type="dxa"/>
          </w:tcPr>
          <w:p w:rsidR="008245F9" w:rsidRPr="0048046C" w:rsidRDefault="008245F9" w:rsidP="00AC7EE1">
            <w:pPr>
              <w:autoSpaceDE w:val="0"/>
              <w:autoSpaceDN w:val="0"/>
              <w:adjustRightInd w:val="0"/>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4</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8</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1762</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w:t>
            </w:r>
          </w:p>
        </w:tc>
        <w:tc>
          <w:tcPr>
            <w:tcW w:w="3872" w:type="dxa"/>
          </w:tcPr>
          <w:p w:rsidR="008245F9" w:rsidRPr="0048046C" w:rsidRDefault="008245F9" w:rsidP="00AC7EE1">
            <w:pPr>
              <w:autoSpaceDE w:val="0"/>
              <w:autoSpaceDN w:val="0"/>
              <w:adjustRightInd w:val="0"/>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r w:rsidRPr="0048046C">
              <w:rPr>
                <w:rFonts w:ascii="Times New Roman" w:hAnsi="Times New Roman"/>
                <w:sz w:val="28"/>
                <w:szCs w:val="28"/>
                <w:lang w:val="en-US"/>
              </w:rPr>
              <w:t xml:space="preserve"> </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96</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Liceu</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8167,5</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UAMS</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2578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Fagului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2A</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1874</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6</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Colinei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40</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6340</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7</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r w:rsidRPr="0048046C">
              <w:rPr>
                <w:rFonts w:ascii="Times New Roman" w:hAnsi="Times New Roman"/>
                <w:sz w:val="28"/>
                <w:szCs w:val="28"/>
                <w:lang w:val="en-US"/>
              </w:rPr>
              <w:t xml:space="preserve"> </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3838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8</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114A</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191,18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9</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atelier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Atarnati</w:t>
            </w:r>
            <w:proofErr w:type="spellEnd"/>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2478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10</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12</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3368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11</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Primaria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veche</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625</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12</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S.P.L.</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2038,6</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13</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Dispensar</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uman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Scaeni</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Colinei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21</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209,2</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14</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Dispensar</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uman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Boldesti</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114</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91,37</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15</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Casa de </w:t>
            </w:r>
            <w:proofErr w:type="spellStart"/>
            <w:r w:rsidRPr="0048046C">
              <w:rPr>
                <w:rFonts w:ascii="Times New Roman" w:hAnsi="Times New Roman"/>
                <w:sz w:val="28"/>
                <w:szCs w:val="28"/>
                <w:lang w:val="en-US"/>
              </w:rPr>
              <w:t>Cultura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Scaeni</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376,43</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16</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Camin</w:t>
            </w:r>
            <w:proofErr w:type="spellEnd"/>
            <w:r w:rsidRPr="0048046C">
              <w:rPr>
                <w:rFonts w:ascii="Times New Roman" w:hAnsi="Times New Roman"/>
                <w:sz w:val="28"/>
                <w:szCs w:val="28"/>
                <w:lang w:val="en-US"/>
              </w:rPr>
              <w:t xml:space="preserve"> Cultural </w:t>
            </w:r>
            <w:proofErr w:type="spellStart"/>
            <w:r w:rsidRPr="0048046C">
              <w:rPr>
                <w:rFonts w:ascii="Times New Roman" w:hAnsi="Times New Roman"/>
                <w:sz w:val="28"/>
                <w:szCs w:val="28"/>
                <w:lang w:val="en-US"/>
              </w:rPr>
              <w:t>Seciu</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r w:rsidRPr="0048046C">
              <w:rPr>
                <w:rFonts w:ascii="Times New Roman" w:hAnsi="Times New Roman"/>
                <w:sz w:val="28"/>
                <w:szCs w:val="28"/>
                <w:lang w:val="en-US"/>
              </w:rPr>
              <w:t xml:space="preserve"> </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1856</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17</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proofErr w:type="gram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Gradinita</w:t>
            </w:r>
            <w:proofErr w:type="spellEnd"/>
            <w:proofErr w:type="gram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Fagului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5B</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1416,2</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18</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Balaca</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Mori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1684</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19</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sediu</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Primarie</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67</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36</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20</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Parcul</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Tineretului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Boldesti</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59</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7800</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21</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parc</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joaca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Scaeni</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Fagului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8 C</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918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22</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spatiu</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verde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Scaeni</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Fagului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27</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1076</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23</w:t>
            </w:r>
          </w:p>
        </w:tc>
        <w:tc>
          <w:tcPr>
            <w:tcW w:w="3872"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Teren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aferent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spatii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verzi</w:t>
            </w:r>
            <w:proofErr w:type="spellEnd"/>
            <w:r w:rsidRPr="0048046C">
              <w:rPr>
                <w:rFonts w:ascii="Times New Roman" w:hAnsi="Times New Roman"/>
                <w:sz w:val="28"/>
                <w:szCs w:val="28"/>
                <w:lang w:val="en-US"/>
              </w:rPr>
              <w:t xml:space="preserve"> de-a </w:t>
            </w:r>
            <w:proofErr w:type="spellStart"/>
            <w:r w:rsidRPr="0048046C">
              <w:rPr>
                <w:rFonts w:ascii="Times New Roman" w:hAnsi="Times New Roman"/>
                <w:sz w:val="28"/>
                <w:szCs w:val="28"/>
                <w:lang w:val="en-US"/>
              </w:rPr>
              <w:t>lungul</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strazilor</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16000</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24</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dispensar</w:t>
            </w:r>
            <w:proofErr w:type="spellEnd"/>
            <w:r w:rsidRPr="0048046C">
              <w:rPr>
                <w:rFonts w:ascii="Times New Roman" w:hAnsi="Times New Roman"/>
                <w:sz w:val="28"/>
                <w:szCs w:val="28"/>
                <w:lang w:val="en-US"/>
              </w:rPr>
              <w:t xml:space="preserve"> medical  </w:t>
            </w:r>
            <w:proofErr w:type="spellStart"/>
            <w:r w:rsidRPr="0048046C">
              <w:rPr>
                <w:rFonts w:ascii="Times New Roman" w:hAnsi="Times New Roman"/>
                <w:sz w:val="28"/>
                <w:szCs w:val="28"/>
                <w:lang w:val="en-US"/>
              </w:rPr>
              <w:t>Scaeni</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Colinei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21</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210,8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25</w:t>
            </w:r>
          </w:p>
        </w:tc>
        <w:tc>
          <w:tcPr>
            <w:tcW w:w="3872" w:type="dxa"/>
          </w:tcPr>
          <w:p w:rsidR="008245F9" w:rsidRPr="0048046C" w:rsidRDefault="008245F9" w:rsidP="00AC7EE1">
            <w:pPr>
              <w:spacing w:after="0" w:line="240" w:lineRule="auto"/>
              <w:jc w:val="center"/>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dispensar</w:t>
            </w:r>
            <w:proofErr w:type="spellEnd"/>
            <w:r w:rsidRPr="0048046C">
              <w:rPr>
                <w:rFonts w:ascii="Times New Roman" w:hAnsi="Times New Roman"/>
                <w:sz w:val="28"/>
                <w:szCs w:val="28"/>
                <w:lang w:val="en-US"/>
              </w:rPr>
              <w:t xml:space="preserve"> med </w:t>
            </w:r>
            <w:proofErr w:type="spellStart"/>
            <w:r w:rsidRPr="0048046C">
              <w:rPr>
                <w:rFonts w:ascii="Times New Roman" w:hAnsi="Times New Roman"/>
                <w:sz w:val="28"/>
                <w:szCs w:val="28"/>
                <w:lang w:val="en-US"/>
              </w:rPr>
              <w:t>Boldesti</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114</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143,63</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lastRenderedPageBreak/>
              <w:t>26</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Anexa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dispensar</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Scaeni</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Colinei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21</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16</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27</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Constructie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Piata</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Intr. </w:t>
            </w:r>
            <w:proofErr w:type="spellStart"/>
            <w:r w:rsidRPr="0048046C">
              <w:rPr>
                <w:rFonts w:ascii="Times New Roman" w:hAnsi="Times New Roman"/>
                <w:sz w:val="28"/>
                <w:szCs w:val="28"/>
                <w:lang w:val="en-US"/>
              </w:rPr>
              <w:t>Pietii</w:t>
            </w:r>
            <w:proofErr w:type="spellEnd"/>
            <w:r w:rsidRPr="0048046C">
              <w:rPr>
                <w:rFonts w:ascii="Times New Roman" w:hAnsi="Times New Roman"/>
                <w:sz w:val="28"/>
                <w:szCs w:val="28"/>
                <w:lang w:val="en-US"/>
              </w:rPr>
              <w:t xml:space="preserve"> </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272</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28</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birouri</w:t>
            </w:r>
            <w:proofErr w:type="spellEnd"/>
            <w:r w:rsidRPr="0048046C">
              <w:rPr>
                <w:rFonts w:ascii="Times New Roman" w:hAnsi="Times New Roman"/>
                <w:sz w:val="28"/>
                <w:szCs w:val="28"/>
                <w:lang w:val="en-US"/>
              </w:rPr>
              <w:t xml:space="preserve"> </w:t>
            </w:r>
            <w:r w:rsidRPr="0048046C">
              <w:rPr>
                <w:rFonts w:ascii="Times New Roman" w:hAnsi="Times New Roman"/>
                <w:bCs/>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Aleea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Clubului</w:t>
            </w:r>
            <w:proofErr w:type="spellEnd"/>
            <w:r w:rsidRPr="0048046C">
              <w:rPr>
                <w:rFonts w:ascii="Times New Roman" w:hAnsi="Times New Roman"/>
                <w:sz w:val="28"/>
                <w:szCs w:val="28"/>
                <w:lang w:val="en-US"/>
              </w:rPr>
              <w:t xml:space="preserve"> </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588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29</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sediu</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primarie</w:t>
            </w:r>
            <w:proofErr w:type="spellEnd"/>
            <w:r w:rsidRPr="0048046C">
              <w:rPr>
                <w:rFonts w:ascii="Times New Roman" w:hAnsi="Times New Roman"/>
                <w:sz w:val="28"/>
                <w:szCs w:val="28"/>
                <w:lang w:val="en-US"/>
              </w:rPr>
              <w:t>(</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571</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30</w:t>
            </w:r>
          </w:p>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31</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Sediu</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Servicii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Publice</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113</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32</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Garaj</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arhiva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magazie</w:t>
            </w:r>
            <w:proofErr w:type="spellEnd"/>
            <w:r w:rsidRPr="0048046C">
              <w:rPr>
                <w:rFonts w:ascii="Times New Roman" w:hAnsi="Times New Roman"/>
                <w:sz w:val="28"/>
                <w:szCs w:val="28"/>
                <w:lang w:val="en-US"/>
              </w:rPr>
              <w:t xml:space="preserve"> SPL</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118,4</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33</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birouri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Primarie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noua</w:t>
            </w:r>
            <w:proofErr w:type="spellEnd"/>
            <w:r w:rsidRPr="0048046C">
              <w:rPr>
                <w:rFonts w:ascii="Times New Roman" w:hAnsi="Times New Roman"/>
                <w:sz w:val="28"/>
                <w:szCs w:val="28"/>
                <w:lang w:val="en-US"/>
              </w:rPr>
              <w:t xml:space="preserve"> CU</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67</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1435</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34</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vestiar</w:t>
            </w:r>
            <w:proofErr w:type="spellEnd"/>
            <w:r w:rsidRPr="0048046C">
              <w:rPr>
                <w:rFonts w:ascii="Times New Roman" w:hAnsi="Times New Roman"/>
                <w:sz w:val="28"/>
                <w:szCs w:val="28"/>
                <w:lang w:val="en-US"/>
              </w:rPr>
              <w:t xml:space="preserve"> sera</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Intr. </w:t>
            </w:r>
            <w:proofErr w:type="spellStart"/>
            <w:r w:rsidRPr="0048046C">
              <w:rPr>
                <w:rFonts w:ascii="Times New Roman" w:hAnsi="Times New Roman"/>
                <w:sz w:val="28"/>
                <w:szCs w:val="28"/>
                <w:lang w:val="en-US"/>
              </w:rPr>
              <w:t>Serei</w:t>
            </w:r>
            <w:proofErr w:type="spellEnd"/>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37,1</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35</w:t>
            </w:r>
          </w:p>
        </w:tc>
        <w:tc>
          <w:tcPr>
            <w:tcW w:w="3872" w:type="dxa"/>
          </w:tcPr>
          <w:p w:rsidR="008245F9" w:rsidRPr="0048046C" w:rsidRDefault="008245F9" w:rsidP="00AC7EE1">
            <w:pPr>
              <w:spacing w:after="0" w:line="240" w:lineRule="auto"/>
              <w:rPr>
                <w:rFonts w:ascii="Times New Roman" w:hAnsi="Times New Roman"/>
                <w:bCs/>
                <w:sz w:val="28"/>
                <w:szCs w:val="28"/>
                <w:lang w:val="en-US"/>
              </w:rPr>
            </w:pPr>
            <w:r w:rsidRPr="0048046C">
              <w:rPr>
                <w:rFonts w:ascii="Times New Roman" w:hAnsi="Times New Roman"/>
                <w:sz w:val="28"/>
                <w:szCs w:val="28"/>
                <w:lang w:val="en-US"/>
              </w:rPr>
              <w:t>Sera</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Intr. </w:t>
            </w:r>
            <w:proofErr w:type="spellStart"/>
            <w:r w:rsidRPr="0048046C">
              <w:rPr>
                <w:rFonts w:ascii="Times New Roman" w:hAnsi="Times New Roman"/>
                <w:sz w:val="28"/>
                <w:szCs w:val="28"/>
                <w:lang w:val="en-US"/>
              </w:rPr>
              <w:t>Serei</w:t>
            </w:r>
            <w:proofErr w:type="spellEnd"/>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267,15</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36</w:t>
            </w:r>
          </w:p>
        </w:tc>
        <w:tc>
          <w:tcPr>
            <w:tcW w:w="3872"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Casa de </w:t>
            </w:r>
            <w:proofErr w:type="spellStart"/>
            <w:r w:rsidRPr="0048046C">
              <w:rPr>
                <w:rFonts w:ascii="Times New Roman" w:hAnsi="Times New Roman"/>
                <w:sz w:val="28"/>
                <w:szCs w:val="28"/>
                <w:lang w:val="en-US"/>
              </w:rPr>
              <w:t>Cultura</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556,57</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37</w:t>
            </w:r>
          </w:p>
        </w:tc>
        <w:tc>
          <w:tcPr>
            <w:tcW w:w="3872" w:type="dxa"/>
          </w:tcPr>
          <w:p w:rsidR="008245F9" w:rsidRPr="0048046C" w:rsidRDefault="008245F9" w:rsidP="00AC7EE1">
            <w:pPr>
              <w:spacing w:after="0" w:line="240" w:lineRule="auto"/>
              <w:rPr>
                <w:rFonts w:ascii="Times New Roman" w:hAnsi="Times New Roman"/>
                <w:sz w:val="28"/>
                <w:szCs w:val="28"/>
                <w:lang w:val="en-US"/>
              </w:rPr>
            </w:pPr>
            <w:r w:rsidRPr="0048046C">
              <w:rPr>
                <w:rFonts w:ascii="Times New Roman" w:hAnsi="Times New Roman"/>
                <w:sz w:val="28"/>
                <w:szCs w:val="28"/>
                <w:lang w:val="en-US"/>
              </w:rPr>
              <w:t xml:space="preserve">Sala de </w:t>
            </w:r>
            <w:proofErr w:type="spellStart"/>
            <w:r w:rsidRPr="0048046C">
              <w:rPr>
                <w:rFonts w:ascii="Times New Roman" w:hAnsi="Times New Roman"/>
                <w:sz w:val="28"/>
                <w:szCs w:val="28"/>
                <w:lang w:val="en-US"/>
              </w:rPr>
              <w:t>festivitati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327</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38</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Centrul</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Multifunctional,Cultural</w:t>
            </w:r>
            <w:proofErr w:type="spellEnd"/>
            <w:r w:rsidRPr="0048046C">
              <w:rPr>
                <w:rFonts w:ascii="Times New Roman" w:hAnsi="Times New Roman"/>
                <w:sz w:val="28"/>
                <w:szCs w:val="28"/>
                <w:lang w:val="en-US"/>
              </w:rPr>
              <w:t xml:space="preserve">-Educational </w:t>
            </w:r>
            <w:proofErr w:type="spellStart"/>
            <w:r w:rsidRPr="0048046C">
              <w:rPr>
                <w:rFonts w:ascii="Times New Roman" w:hAnsi="Times New Roman"/>
                <w:sz w:val="28"/>
                <w:szCs w:val="28"/>
                <w:lang w:val="en-US"/>
              </w:rPr>
              <w:t>Boldesti-Scaeni</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Aleea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Clubului</w:t>
            </w:r>
            <w:proofErr w:type="spellEnd"/>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1610,2</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39</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xml:space="preserve"> 1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12</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2705</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40</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sala</w:t>
            </w:r>
            <w:proofErr w:type="spellEnd"/>
            <w:r w:rsidRPr="0048046C">
              <w:rPr>
                <w:rFonts w:ascii="Times New Roman" w:hAnsi="Times New Roman"/>
                <w:sz w:val="28"/>
                <w:szCs w:val="28"/>
                <w:lang w:val="en-US"/>
              </w:rPr>
              <w:t xml:space="preserve"> sport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xml:space="preserve"> 1</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12</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415</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41</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Colinei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40</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148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42</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 </w:t>
            </w:r>
            <w:proofErr w:type="spellStart"/>
            <w:r w:rsidRPr="0048046C">
              <w:rPr>
                <w:rFonts w:ascii="Times New Roman" w:hAnsi="Times New Roman"/>
                <w:sz w:val="28"/>
                <w:szCs w:val="28"/>
                <w:lang w:val="en-US"/>
              </w:rPr>
              <w:t>gradinita+CT+grup</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sanitar</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Balaca</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Mori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343</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43</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scoala+CT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452</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44</w:t>
            </w:r>
          </w:p>
        </w:tc>
        <w:tc>
          <w:tcPr>
            <w:tcW w:w="3872" w:type="dxa"/>
          </w:tcPr>
          <w:p w:rsidR="008245F9" w:rsidRPr="0048046C" w:rsidRDefault="008245F9" w:rsidP="00AC7EE1">
            <w:pPr>
              <w:spacing w:after="0" w:line="240" w:lineRule="auto"/>
              <w:rPr>
                <w:rFonts w:ascii="Times New Roman" w:hAnsi="Times New Roman"/>
                <w:sz w:val="28"/>
                <w:szCs w:val="28"/>
                <w:lang w:val="en-US"/>
              </w:rPr>
            </w:pPr>
            <w:r w:rsidRPr="0048046C">
              <w:rPr>
                <w:rFonts w:ascii="Times New Roman" w:hAnsi="Times New Roman"/>
                <w:sz w:val="28"/>
                <w:szCs w:val="28"/>
                <w:lang w:val="en-US"/>
              </w:rPr>
              <w:t xml:space="preserve">Atelier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90</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45</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P+1 </w:t>
            </w: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114A</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357,64</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46</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Constructie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bCs/>
                <w:sz w:val="28"/>
                <w:szCs w:val="28"/>
                <w:lang w:val="en-US"/>
              </w:rPr>
              <w:t>Gradinita</w:t>
            </w:r>
            <w:proofErr w:type="spellEnd"/>
            <w:r w:rsidRPr="0048046C">
              <w:rPr>
                <w:rFonts w:ascii="Times New Roman" w:hAnsi="Times New Roman"/>
                <w:bCs/>
                <w:sz w:val="28"/>
                <w:szCs w:val="28"/>
                <w:lang w:val="en-US"/>
              </w:rPr>
              <w:t xml:space="preserve"> </w:t>
            </w:r>
            <w:proofErr w:type="spellStart"/>
            <w:r w:rsidRPr="0048046C">
              <w:rPr>
                <w:rFonts w:ascii="Times New Roman" w:hAnsi="Times New Roman"/>
                <w:bCs/>
                <w:sz w:val="28"/>
                <w:szCs w:val="28"/>
                <w:lang w:val="en-US"/>
              </w:rPr>
              <w:t>nr</w:t>
            </w:r>
            <w:proofErr w:type="spellEnd"/>
            <w:r w:rsidRPr="0048046C">
              <w:rPr>
                <w:rFonts w:ascii="Times New Roman" w:hAnsi="Times New Roman"/>
                <w:bCs/>
                <w:sz w:val="28"/>
                <w:szCs w:val="28"/>
                <w:lang w:val="en-US"/>
              </w:rPr>
              <w:t xml:space="preserve">. 2 </w:t>
            </w:r>
            <w:proofErr w:type="spellStart"/>
            <w:r w:rsidRPr="0048046C">
              <w:rPr>
                <w:rFonts w:ascii="Times New Roman" w:hAnsi="Times New Roman"/>
                <w:bCs/>
                <w:sz w:val="28"/>
                <w:szCs w:val="28"/>
                <w:lang w:val="en-US"/>
              </w:rPr>
              <w:t>Scaeni</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Fagului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5B</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521,8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47</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 </w:t>
            </w:r>
            <w:proofErr w:type="spellStart"/>
            <w:r w:rsidRPr="0048046C">
              <w:rPr>
                <w:rFonts w:ascii="Times New Roman" w:hAnsi="Times New Roman"/>
                <w:sz w:val="28"/>
                <w:szCs w:val="28"/>
                <w:lang w:val="en-US"/>
              </w:rPr>
              <w:t>centrala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termica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4</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8</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302</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48</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69</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49</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cresa</w:t>
            </w:r>
            <w:proofErr w:type="spellEnd"/>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365</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50</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S+P+3 + CT </w:t>
            </w:r>
            <w:proofErr w:type="spellStart"/>
            <w:r w:rsidRPr="0048046C">
              <w:rPr>
                <w:rFonts w:ascii="Times New Roman" w:hAnsi="Times New Roman"/>
                <w:sz w:val="28"/>
                <w:szCs w:val="28"/>
                <w:lang w:val="en-US"/>
              </w:rPr>
              <w:t>instalatie</w:t>
            </w:r>
            <w:proofErr w:type="spellEnd"/>
            <w:r w:rsidRPr="0048046C">
              <w:rPr>
                <w:rFonts w:ascii="Times New Roman" w:hAnsi="Times New Roman"/>
                <w:sz w:val="28"/>
                <w:szCs w:val="28"/>
                <w:lang w:val="en-US"/>
              </w:rPr>
              <w:t xml:space="preserve"> gaze </w:t>
            </w:r>
            <w:proofErr w:type="spellStart"/>
            <w:r w:rsidRPr="0048046C">
              <w:rPr>
                <w:rFonts w:ascii="Times New Roman" w:hAnsi="Times New Roman"/>
                <w:sz w:val="28"/>
                <w:szCs w:val="28"/>
                <w:lang w:val="en-US"/>
              </w:rPr>
              <w:t>Liceu</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1348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51</w:t>
            </w:r>
          </w:p>
        </w:tc>
        <w:tc>
          <w:tcPr>
            <w:tcW w:w="3872" w:type="dxa"/>
          </w:tcPr>
          <w:p w:rsidR="008245F9" w:rsidRPr="0048046C" w:rsidRDefault="008245F9" w:rsidP="00AC7EE1">
            <w:pPr>
              <w:spacing w:after="0" w:line="240" w:lineRule="auto"/>
              <w:rPr>
                <w:rFonts w:ascii="Times New Roman" w:hAnsi="Times New Roman"/>
                <w:sz w:val="28"/>
                <w:szCs w:val="28"/>
                <w:lang w:val="en-US"/>
              </w:rPr>
            </w:pPr>
            <w:r w:rsidRPr="0048046C">
              <w:rPr>
                <w:rFonts w:ascii="Times New Roman" w:hAnsi="Times New Roman"/>
                <w:sz w:val="28"/>
                <w:szCs w:val="28"/>
                <w:lang w:val="en-US"/>
              </w:rPr>
              <w:t xml:space="preserve">Sala </w:t>
            </w:r>
            <w:proofErr w:type="spellStart"/>
            <w:r w:rsidRPr="0048046C">
              <w:rPr>
                <w:rFonts w:ascii="Times New Roman" w:hAnsi="Times New Roman"/>
                <w:sz w:val="28"/>
                <w:szCs w:val="28"/>
                <w:lang w:val="en-US"/>
              </w:rPr>
              <w:t>sport+vestiare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Liceu</w:t>
            </w:r>
            <w:proofErr w:type="spellEnd"/>
          </w:p>
        </w:tc>
        <w:tc>
          <w:tcPr>
            <w:tcW w:w="2709"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587</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52</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Spalatorie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rufe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Liceu</w:t>
            </w:r>
            <w:proofErr w:type="spellEnd"/>
          </w:p>
        </w:tc>
        <w:tc>
          <w:tcPr>
            <w:tcW w:w="2709"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68</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53</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cantina </w:t>
            </w:r>
            <w:proofErr w:type="spellStart"/>
            <w:r w:rsidRPr="0048046C">
              <w:rPr>
                <w:rFonts w:ascii="Times New Roman" w:hAnsi="Times New Roman"/>
                <w:sz w:val="28"/>
                <w:szCs w:val="28"/>
                <w:lang w:val="en-US"/>
              </w:rPr>
              <w:t>Liceu</w:t>
            </w:r>
            <w:proofErr w:type="spellEnd"/>
          </w:p>
        </w:tc>
        <w:tc>
          <w:tcPr>
            <w:tcW w:w="2709"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645,5</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54</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Pivnita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alimente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Liceu</w:t>
            </w:r>
            <w:proofErr w:type="spellEnd"/>
            <w:r w:rsidRPr="0048046C">
              <w:rPr>
                <w:rFonts w:ascii="Times New Roman" w:hAnsi="Times New Roman"/>
                <w:sz w:val="28"/>
                <w:szCs w:val="28"/>
                <w:lang w:val="en-US"/>
              </w:rPr>
              <w:t xml:space="preserve"> </w:t>
            </w:r>
          </w:p>
        </w:tc>
        <w:tc>
          <w:tcPr>
            <w:tcW w:w="2709"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157</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55</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vestiar</w:t>
            </w:r>
            <w:proofErr w:type="spellEnd"/>
            <w:r w:rsidRPr="0048046C">
              <w:rPr>
                <w:rFonts w:ascii="Times New Roman" w:hAnsi="Times New Roman"/>
                <w:sz w:val="28"/>
                <w:szCs w:val="28"/>
                <w:lang w:val="en-US"/>
              </w:rPr>
              <w:t xml:space="preserve"> cantina </w:t>
            </w:r>
            <w:proofErr w:type="spellStart"/>
            <w:r w:rsidRPr="0048046C">
              <w:rPr>
                <w:rFonts w:ascii="Times New Roman" w:hAnsi="Times New Roman"/>
                <w:sz w:val="28"/>
                <w:szCs w:val="28"/>
                <w:lang w:val="en-US"/>
              </w:rPr>
              <w:t>Liceu</w:t>
            </w:r>
            <w:proofErr w:type="spellEnd"/>
          </w:p>
        </w:tc>
        <w:tc>
          <w:tcPr>
            <w:tcW w:w="2709"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35</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56</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spital</w:t>
            </w:r>
            <w:proofErr w:type="spellEnd"/>
            <w:r w:rsidRPr="0048046C">
              <w:rPr>
                <w:rFonts w:ascii="Times New Roman" w:hAnsi="Times New Roman"/>
                <w:sz w:val="28"/>
                <w:szCs w:val="28"/>
                <w:lang w:val="en-US"/>
              </w:rPr>
              <w:t xml:space="preserve"> + </w:t>
            </w:r>
            <w:proofErr w:type="spellStart"/>
            <w:r w:rsidRPr="0048046C">
              <w:rPr>
                <w:rFonts w:ascii="Times New Roman" w:hAnsi="Times New Roman"/>
                <w:sz w:val="28"/>
                <w:szCs w:val="28"/>
                <w:lang w:val="en-US"/>
              </w:rPr>
              <w:t>Policlinica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statie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dedurizare</w:t>
            </w:r>
            <w:proofErr w:type="spellEnd"/>
          </w:p>
        </w:tc>
        <w:tc>
          <w:tcPr>
            <w:tcW w:w="2709"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1506</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57</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Morga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spital</w:t>
            </w:r>
            <w:proofErr w:type="spellEnd"/>
          </w:p>
        </w:tc>
        <w:tc>
          <w:tcPr>
            <w:tcW w:w="2709"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34</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lastRenderedPageBreak/>
              <w:t>58</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spalatorie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centrala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termica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spital</w:t>
            </w:r>
            <w:proofErr w:type="spellEnd"/>
          </w:p>
        </w:tc>
        <w:tc>
          <w:tcPr>
            <w:tcW w:w="2709"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56</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137</w:t>
            </w:r>
          </w:p>
        </w:tc>
      </w:tr>
      <w:tr w:rsidR="008245F9" w:rsidRPr="0048046C" w:rsidTr="00AC7EE1">
        <w:tc>
          <w:tcPr>
            <w:tcW w:w="1075"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59</w:t>
            </w:r>
          </w:p>
        </w:tc>
        <w:tc>
          <w:tcPr>
            <w:tcW w:w="3872"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Cladirea</w:t>
            </w:r>
            <w:proofErr w:type="spellEnd"/>
            <w:r w:rsidRPr="0048046C">
              <w:rPr>
                <w:rFonts w:ascii="Times New Roman" w:hAnsi="Times New Roman"/>
                <w:sz w:val="28"/>
                <w:szCs w:val="28"/>
                <w:lang w:val="en-US"/>
              </w:rPr>
              <w:t xml:space="preserve">   CERC</w:t>
            </w:r>
          </w:p>
          <w:p w:rsidR="008245F9" w:rsidRPr="0048046C" w:rsidRDefault="008245F9" w:rsidP="00AC7EE1">
            <w:pPr>
              <w:spacing w:after="0" w:line="240" w:lineRule="auto"/>
              <w:rPr>
                <w:rFonts w:ascii="Times New Roman" w:hAnsi="Times New Roman"/>
                <w:sz w:val="28"/>
                <w:szCs w:val="28"/>
                <w:lang w:val="en-US"/>
              </w:rPr>
            </w:pPr>
          </w:p>
        </w:tc>
        <w:tc>
          <w:tcPr>
            <w:tcW w:w="2709"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114A</w:t>
            </w:r>
          </w:p>
        </w:tc>
        <w:tc>
          <w:tcPr>
            <w:tcW w:w="2177" w:type="dxa"/>
          </w:tcPr>
          <w:p w:rsidR="008245F9" w:rsidRPr="0048046C" w:rsidRDefault="008245F9" w:rsidP="00AC7EE1">
            <w:pPr>
              <w:autoSpaceDE w:val="0"/>
              <w:autoSpaceDN w:val="0"/>
              <w:adjustRightInd w:val="0"/>
              <w:spacing w:after="0" w:line="240" w:lineRule="auto"/>
              <w:jc w:val="center"/>
              <w:rPr>
                <w:rFonts w:ascii="Times New Roman" w:hAnsi="Times New Roman"/>
                <w:bCs/>
                <w:sz w:val="28"/>
                <w:szCs w:val="28"/>
                <w:lang w:val="en-US"/>
              </w:rPr>
            </w:pPr>
            <w:r w:rsidRPr="0048046C">
              <w:rPr>
                <w:rFonts w:ascii="Times New Roman" w:hAnsi="Times New Roman"/>
                <w:bCs/>
                <w:sz w:val="28"/>
                <w:szCs w:val="28"/>
                <w:lang w:val="en-US"/>
              </w:rPr>
              <w:t>1775</w:t>
            </w:r>
          </w:p>
        </w:tc>
      </w:tr>
    </w:tbl>
    <w:p w:rsidR="008245F9" w:rsidRPr="0048046C" w:rsidRDefault="008245F9" w:rsidP="002871E1">
      <w:pPr>
        <w:autoSpaceDE w:val="0"/>
        <w:autoSpaceDN w:val="0"/>
        <w:adjustRightInd w:val="0"/>
        <w:spacing w:after="0" w:line="240" w:lineRule="auto"/>
        <w:rPr>
          <w:rFonts w:ascii="Times New Roman" w:hAnsi="Times New Roman"/>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right"/>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right"/>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right"/>
        <w:rPr>
          <w:rFonts w:ascii="Times New Roman" w:hAnsi="Times New Roman"/>
          <w:b/>
          <w:bCs/>
          <w:sz w:val="28"/>
          <w:szCs w:val="28"/>
        </w:rPr>
      </w:pPr>
      <w:r w:rsidRPr="0048046C">
        <w:rPr>
          <w:rFonts w:ascii="Times New Roman" w:hAnsi="Times New Roman"/>
          <w:b/>
          <w:bCs/>
          <w:sz w:val="28"/>
          <w:szCs w:val="28"/>
        </w:rPr>
        <w:t>Anexa nr. 2</w:t>
      </w: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r w:rsidRPr="0048046C">
        <w:rPr>
          <w:rFonts w:ascii="Times New Roman" w:hAnsi="Times New Roman"/>
          <w:b/>
          <w:bCs/>
          <w:sz w:val="28"/>
          <w:szCs w:val="28"/>
        </w:rPr>
        <w:t>Lista obiectivelor, clădirilor şi suprafeţelor unde se va aplica activitatea de dezinfecţie</w:t>
      </w:r>
    </w:p>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
        <w:gridCol w:w="4218"/>
        <w:gridCol w:w="2453"/>
        <w:gridCol w:w="2354"/>
      </w:tblGrid>
      <w:tr w:rsidR="008245F9" w:rsidRPr="0048046C" w:rsidTr="00AC7EE1">
        <w:tc>
          <w:tcPr>
            <w:tcW w:w="808" w:type="dxa"/>
          </w:tcPr>
          <w:p w:rsidR="008245F9" w:rsidRPr="0048046C" w:rsidRDefault="008245F9" w:rsidP="00AC7EE1">
            <w:pPr>
              <w:autoSpaceDE w:val="0"/>
              <w:autoSpaceDN w:val="0"/>
              <w:adjustRightInd w:val="0"/>
              <w:spacing w:after="0" w:line="240" w:lineRule="auto"/>
              <w:jc w:val="center"/>
              <w:rPr>
                <w:rFonts w:ascii="Times New Roman" w:hAnsi="Times New Roman"/>
                <w:b/>
                <w:bCs/>
                <w:sz w:val="28"/>
                <w:szCs w:val="28"/>
                <w:lang w:val="en-US"/>
              </w:rPr>
            </w:pPr>
            <w:r w:rsidRPr="0048046C">
              <w:rPr>
                <w:rFonts w:ascii="Times New Roman" w:hAnsi="Times New Roman"/>
                <w:b/>
                <w:bCs/>
                <w:sz w:val="28"/>
                <w:szCs w:val="28"/>
                <w:lang w:val="en-US"/>
              </w:rPr>
              <w:t>NR. CRT</w:t>
            </w:r>
          </w:p>
        </w:tc>
        <w:tc>
          <w:tcPr>
            <w:tcW w:w="4218" w:type="dxa"/>
          </w:tcPr>
          <w:p w:rsidR="008245F9" w:rsidRPr="0048046C" w:rsidRDefault="008245F9" w:rsidP="00AC7EE1">
            <w:pPr>
              <w:autoSpaceDE w:val="0"/>
              <w:autoSpaceDN w:val="0"/>
              <w:adjustRightInd w:val="0"/>
              <w:spacing w:after="0" w:line="240" w:lineRule="auto"/>
              <w:jc w:val="center"/>
              <w:rPr>
                <w:rFonts w:ascii="Times New Roman" w:hAnsi="Times New Roman"/>
                <w:b/>
                <w:bCs/>
                <w:sz w:val="28"/>
                <w:szCs w:val="28"/>
                <w:lang w:val="en-US"/>
              </w:rPr>
            </w:pPr>
            <w:r w:rsidRPr="0048046C">
              <w:rPr>
                <w:rFonts w:ascii="Times New Roman" w:hAnsi="Times New Roman"/>
                <w:b/>
                <w:bCs/>
                <w:sz w:val="28"/>
                <w:szCs w:val="28"/>
                <w:lang w:val="en-US"/>
              </w:rPr>
              <w:t>CLADIRI UNDE SE EXECUTA DEZINSECTIE</w:t>
            </w:r>
          </w:p>
        </w:tc>
        <w:tc>
          <w:tcPr>
            <w:tcW w:w="2453" w:type="dxa"/>
          </w:tcPr>
          <w:p w:rsidR="008245F9" w:rsidRPr="0048046C" w:rsidRDefault="008245F9" w:rsidP="00AC7EE1">
            <w:pPr>
              <w:autoSpaceDE w:val="0"/>
              <w:autoSpaceDN w:val="0"/>
              <w:adjustRightInd w:val="0"/>
              <w:spacing w:after="0" w:line="240" w:lineRule="auto"/>
              <w:jc w:val="center"/>
              <w:rPr>
                <w:rFonts w:ascii="Times New Roman" w:hAnsi="Times New Roman"/>
                <w:b/>
                <w:bCs/>
                <w:sz w:val="28"/>
                <w:szCs w:val="28"/>
                <w:lang w:val="en-US"/>
              </w:rPr>
            </w:pPr>
            <w:r w:rsidRPr="0048046C">
              <w:rPr>
                <w:rFonts w:ascii="Times New Roman" w:hAnsi="Times New Roman"/>
                <w:b/>
                <w:bCs/>
                <w:sz w:val="28"/>
                <w:szCs w:val="28"/>
                <w:lang w:val="en-US"/>
              </w:rPr>
              <w:t>SUPRAFATA</w:t>
            </w:r>
          </w:p>
          <w:p w:rsidR="008245F9" w:rsidRPr="0048046C" w:rsidRDefault="008245F9" w:rsidP="00AC7EE1">
            <w:pPr>
              <w:autoSpaceDE w:val="0"/>
              <w:autoSpaceDN w:val="0"/>
              <w:adjustRightInd w:val="0"/>
              <w:spacing w:after="0" w:line="240" w:lineRule="auto"/>
              <w:jc w:val="center"/>
              <w:rPr>
                <w:rFonts w:ascii="Times New Roman" w:hAnsi="Times New Roman"/>
                <w:b/>
                <w:bCs/>
                <w:sz w:val="28"/>
                <w:szCs w:val="28"/>
                <w:lang w:val="en-US"/>
              </w:rPr>
            </w:pPr>
            <w:r w:rsidRPr="0048046C">
              <w:rPr>
                <w:rFonts w:ascii="Times New Roman" w:hAnsi="Times New Roman"/>
                <w:b/>
                <w:bCs/>
                <w:sz w:val="28"/>
                <w:szCs w:val="28"/>
                <w:lang w:val="en-US"/>
              </w:rPr>
              <w:t>(MP)</w:t>
            </w:r>
          </w:p>
        </w:tc>
        <w:tc>
          <w:tcPr>
            <w:tcW w:w="2354"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ADRESA</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dispensar</w:t>
            </w:r>
            <w:proofErr w:type="spellEnd"/>
            <w:r w:rsidRPr="0048046C">
              <w:rPr>
                <w:rFonts w:ascii="Times New Roman" w:hAnsi="Times New Roman"/>
                <w:sz w:val="28"/>
                <w:szCs w:val="28"/>
                <w:lang w:val="en-US"/>
              </w:rPr>
              <w:t xml:space="preserve"> medical  </w:t>
            </w:r>
            <w:proofErr w:type="spellStart"/>
            <w:r w:rsidRPr="0048046C">
              <w:rPr>
                <w:rFonts w:ascii="Times New Roman" w:hAnsi="Times New Roman"/>
                <w:sz w:val="28"/>
                <w:szCs w:val="28"/>
                <w:lang w:val="en-US"/>
              </w:rPr>
              <w:t>Scaeni</w:t>
            </w:r>
            <w:proofErr w:type="spellEnd"/>
            <w:r w:rsidRPr="0048046C">
              <w:rPr>
                <w:rFonts w:ascii="Times New Roman" w:hAnsi="Times New Roman"/>
                <w:sz w:val="28"/>
                <w:szCs w:val="28"/>
                <w:lang w:val="en-US"/>
              </w:rPr>
              <w:t xml:space="preserve"> </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210,8</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Colinei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21</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w:t>
            </w:r>
          </w:p>
        </w:tc>
        <w:tc>
          <w:tcPr>
            <w:tcW w:w="4218" w:type="dxa"/>
          </w:tcPr>
          <w:p w:rsidR="008245F9" w:rsidRPr="0048046C" w:rsidRDefault="008245F9" w:rsidP="00AC7EE1">
            <w:pPr>
              <w:spacing w:after="0" w:line="240" w:lineRule="auto"/>
              <w:jc w:val="center"/>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dispensar</w:t>
            </w:r>
            <w:proofErr w:type="spellEnd"/>
            <w:r w:rsidRPr="0048046C">
              <w:rPr>
                <w:rFonts w:ascii="Times New Roman" w:hAnsi="Times New Roman"/>
                <w:sz w:val="28"/>
                <w:szCs w:val="28"/>
                <w:lang w:val="en-US"/>
              </w:rPr>
              <w:t xml:space="preserve"> med </w:t>
            </w:r>
            <w:proofErr w:type="spellStart"/>
            <w:r w:rsidRPr="0048046C">
              <w:rPr>
                <w:rFonts w:ascii="Times New Roman" w:hAnsi="Times New Roman"/>
                <w:sz w:val="28"/>
                <w:szCs w:val="28"/>
                <w:lang w:val="en-US"/>
              </w:rPr>
              <w:t>Boldesti</w:t>
            </w:r>
            <w:proofErr w:type="spellEnd"/>
            <w:r w:rsidRPr="0048046C">
              <w:rPr>
                <w:rFonts w:ascii="Times New Roman" w:hAnsi="Times New Roman"/>
                <w:sz w:val="28"/>
                <w:szCs w:val="28"/>
                <w:lang w:val="en-US"/>
              </w:rPr>
              <w:t xml:space="preserve"> </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143,63</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114</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3</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Anexa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dispensar</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Scaeni</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16</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Colinei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21</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4</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Constructie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Piata</w:t>
            </w:r>
            <w:proofErr w:type="spellEnd"/>
            <w:r w:rsidRPr="0048046C">
              <w:rPr>
                <w:rFonts w:ascii="Times New Roman" w:hAnsi="Times New Roman"/>
                <w:sz w:val="28"/>
                <w:szCs w:val="28"/>
                <w:lang w:val="en-US"/>
              </w:rPr>
              <w:t xml:space="preserve"> </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272</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Intr. </w:t>
            </w:r>
            <w:proofErr w:type="spellStart"/>
            <w:r w:rsidRPr="0048046C">
              <w:rPr>
                <w:rFonts w:ascii="Times New Roman" w:hAnsi="Times New Roman"/>
                <w:sz w:val="28"/>
                <w:szCs w:val="28"/>
                <w:lang w:val="en-US"/>
              </w:rPr>
              <w:t>Pietii</w:t>
            </w:r>
            <w:proofErr w:type="spellEnd"/>
            <w:r w:rsidRPr="0048046C">
              <w:rPr>
                <w:rFonts w:ascii="Times New Roman" w:hAnsi="Times New Roman"/>
                <w:sz w:val="28"/>
                <w:szCs w:val="28"/>
                <w:lang w:val="en-US"/>
              </w:rPr>
              <w:t xml:space="preserve"> </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5</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birouri</w:t>
            </w:r>
            <w:proofErr w:type="spellEnd"/>
            <w:r w:rsidRPr="0048046C">
              <w:rPr>
                <w:rFonts w:ascii="Times New Roman" w:hAnsi="Times New Roman"/>
                <w:sz w:val="28"/>
                <w:szCs w:val="28"/>
                <w:lang w:val="en-US"/>
              </w:rPr>
              <w:t xml:space="preserve"> </w:t>
            </w:r>
            <w:r w:rsidRPr="0048046C">
              <w:rPr>
                <w:rFonts w:ascii="Times New Roman" w:hAnsi="Times New Roman"/>
                <w:bCs/>
                <w:sz w:val="28"/>
                <w:szCs w:val="28"/>
                <w:lang w:val="en-US"/>
              </w:rPr>
              <w:t xml:space="preserve"> </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588</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Aleea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Clubului</w:t>
            </w:r>
            <w:proofErr w:type="spellEnd"/>
            <w:r w:rsidRPr="0048046C">
              <w:rPr>
                <w:rFonts w:ascii="Times New Roman" w:hAnsi="Times New Roman"/>
                <w:sz w:val="28"/>
                <w:szCs w:val="28"/>
                <w:lang w:val="en-US"/>
              </w:rPr>
              <w:t xml:space="preserve"> </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6</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sediu</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primarie</w:t>
            </w:r>
            <w:proofErr w:type="spellEnd"/>
            <w:r w:rsidRPr="0048046C">
              <w:rPr>
                <w:rFonts w:ascii="Times New Roman" w:hAnsi="Times New Roman"/>
                <w:sz w:val="28"/>
                <w:szCs w:val="28"/>
                <w:lang w:val="en-US"/>
              </w:rPr>
              <w:t>(</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571</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7</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Sediu</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Servicii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Publice</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113</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8</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Garaj</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arhiva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magazie</w:t>
            </w:r>
            <w:proofErr w:type="spellEnd"/>
            <w:r w:rsidRPr="0048046C">
              <w:rPr>
                <w:rFonts w:ascii="Times New Roman" w:hAnsi="Times New Roman"/>
                <w:sz w:val="28"/>
                <w:szCs w:val="28"/>
                <w:lang w:val="en-US"/>
              </w:rPr>
              <w:t xml:space="preserve"> SPL</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118,4</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9</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birouri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Primarie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noua</w:t>
            </w:r>
            <w:proofErr w:type="spellEnd"/>
            <w:r w:rsidRPr="0048046C">
              <w:rPr>
                <w:rFonts w:ascii="Times New Roman" w:hAnsi="Times New Roman"/>
                <w:sz w:val="28"/>
                <w:szCs w:val="28"/>
                <w:lang w:val="en-US"/>
              </w:rPr>
              <w:t xml:space="preserve"> CU</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1435</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67</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10</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vestiar</w:t>
            </w:r>
            <w:proofErr w:type="spellEnd"/>
            <w:r w:rsidRPr="0048046C">
              <w:rPr>
                <w:rFonts w:ascii="Times New Roman" w:hAnsi="Times New Roman"/>
                <w:sz w:val="28"/>
                <w:szCs w:val="28"/>
                <w:lang w:val="en-US"/>
              </w:rPr>
              <w:t xml:space="preserve"> sera</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37,1</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Intr. </w:t>
            </w:r>
            <w:proofErr w:type="spellStart"/>
            <w:r w:rsidRPr="0048046C">
              <w:rPr>
                <w:rFonts w:ascii="Times New Roman" w:hAnsi="Times New Roman"/>
                <w:sz w:val="28"/>
                <w:szCs w:val="28"/>
                <w:lang w:val="en-US"/>
              </w:rPr>
              <w:t>Serei</w:t>
            </w:r>
            <w:proofErr w:type="spellEnd"/>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11</w:t>
            </w:r>
          </w:p>
        </w:tc>
        <w:tc>
          <w:tcPr>
            <w:tcW w:w="4218" w:type="dxa"/>
          </w:tcPr>
          <w:p w:rsidR="008245F9" w:rsidRPr="0048046C" w:rsidRDefault="008245F9" w:rsidP="00AC7EE1">
            <w:pPr>
              <w:spacing w:after="0" w:line="240" w:lineRule="auto"/>
              <w:rPr>
                <w:rFonts w:ascii="Times New Roman" w:hAnsi="Times New Roman"/>
                <w:bCs/>
                <w:sz w:val="28"/>
                <w:szCs w:val="28"/>
                <w:lang w:val="en-US"/>
              </w:rPr>
            </w:pPr>
            <w:r w:rsidRPr="0048046C">
              <w:rPr>
                <w:rFonts w:ascii="Times New Roman" w:hAnsi="Times New Roman"/>
                <w:sz w:val="28"/>
                <w:szCs w:val="28"/>
                <w:lang w:val="en-US"/>
              </w:rPr>
              <w:t>Sera</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267,15</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Intr. </w:t>
            </w:r>
            <w:proofErr w:type="spellStart"/>
            <w:r w:rsidRPr="0048046C">
              <w:rPr>
                <w:rFonts w:ascii="Times New Roman" w:hAnsi="Times New Roman"/>
                <w:sz w:val="28"/>
                <w:szCs w:val="28"/>
                <w:lang w:val="en-US"/>
              </w:rPr>
              <w:t>Serei</w:t>
            </w:r>
            <w:proofErr w:type="spellEnd"/>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12</w:t>
            </w:r>
          </w:p>
        </w:tc>
        <w:tc>
          <w:tcPr>
            <w:tcW w:w="4218" w:type="dxa"/>
          </w:tcPr>
          <w:p w:rsidR="008245F9" w:rsidRPr="0048046C" w:rsidRDefault="008245F9" w:rsidP="00AC7EE1">
            <w:pPr>
              <w:spacing w:after="0" w:line="240" w:lineRule="auto"/>
              <w:rPr>
                <w:rFonts w:ascii="Times New Roman" w:hAnsi="Times New Roman"/>
                <w:bCs/>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Casa de </w:t>
            </w:r>
            <w:proofErr w:type="spellStart"/>
            <w:r w:rsidRPr="0048046C">
              <w:rPr>
                <w:rFonts w:ascii="Times New Roman" w:hAnsi="Times New Roman"/>
                <w:sz w:val="28"/>
                <w:szCs w:val="28"/>
                <w:lang w:val="en-US"/>
              </w:rPr>
              <w:t>Cultura</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556,57</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13</w:t>
            </w:r>
          </w:p>
        </w:tc>
        <w:tc>
          <w:tcPr>
            <w:tcW w:w="4218" w:type="dxa"/>
          </w:tcPr>
          <w:p w:rsidR="008245F9" w:rsidRPr="0048046C" w:rsidRDefault="008245F9" w:rsidP="00AC7EE1">
            <w:pPr>
              <w:spacing w:after="0" w:line="240" w:lineRule="auto"/>
              <w:rPr>
                <w:rFonts w:ascii="Times New Roman" w:hAnsi="Times New Roman"/>
                <w:sz w:val="28"/>
                <w:szCs w:val="28"/>
                <w:lang w:val="en-US"/>
              </w:rPr>
            </w:pPr>
            <w:r w:rsidRPr="0048046C">
              <w:rPr>
                <w:rFonts w:ascii="Times New Roman" w:hAnsi="Times New Roman"/>
                <w:sz w:val="28"/>
                <w:szCs w:val="28"/>
                <w:lang w:val="en-US"/>
              </w:rPr>
              <w:t xml:space="preserve">Sala de </w:t>
            </w:r>
            <w:proofErr w:type="spellStart"/>
            <w:r w:rsidRPr="0048046C">
              <w:rPr>
                <w:rFonts w:ascii="Times New Roman" w:hAnsi="Times New Roman"/>
                <w:sz w:val="28"/>
                <w:szCs w:val="28"/>
                <w:lang w:val="en-US"/>
              </w:rPr>
              <w:t>festivitati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327</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14</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Centrul</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Multifunctional,Cultural</w:t>
            </w:r>
            <w:proofErr w:type="spellEnd"/>
            <w:r w:rsidRPr="0048046C">
              <w:rPr>
                <w:rFonts w:ascii="Times New Roman" w:hAnsi="Times New Roman"/>
                <w:sz w:val="28"/>
                <w:szCs w:val="28"/>
                <w:lang w:val="en-US"/>
              </w:rPr>
              <w:t xml:space="preserve">-Educational </w:t>
            </w:r>
            <w:proofErr w:type="spellStart"/>
            <w:r w:rsidRPr="0048046C">
              <w:rPr>
                <w:rFonts w:ascii="Times New Roman" w:hAnsi="Times New Roman"/>
                <w:sz w:val="28"/>
                <w:szCs w:val="28"/>
                <w:lang w:val="en-US"/>
              </w:rPr>
              <w:t>Boldesti-Scaeni</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1610,2</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Aleea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Clubului</w:t>
            </w:r>
            <w:proofErr w:type="spellEnd"/>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15</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xml:space="preserve"> 1 </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2705</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12</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16</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sala</w:t>
            </w:r>
            <w:proofErr w:type="spellEnd"/>
            <w:r w:rsidRPr="0048046C">
              <w:rPr>
                <w:rFonts w:ascii="Times New Roman" w:hAnsi="Times New Roman"/>
                <w:sz w:val="28"/>
                <w:szCs w:val="28"/>
                <w:lang w:val="en-US"/>
              </w:rPr>
              <w:t xml:space="preserve"> sport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xml:space="preserve"> 1</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415</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12</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17</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2</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148</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Colinei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40</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18</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 </w:t>
            </w:r>
            <w:proofErr w:type="spellStart"/>
            <w:r w:rsidRPr="0048046C">
              <w:rPr>
                <w:rFonts w:ascii="Times New Roman" w:hAnsi="Times New Roman"/>
                <w:sz w:val="28"/>
                <w:szCs w:val="28"/>
                <w:lang w:val="en-US"/>
              </w:rPr>
              <w:t>gradinita+CT+grup</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sanitar</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Balaca</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343</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Mori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36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19</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scoala+CT</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r w:rsidRPr="0048046C">
              <w:rPr>
                <w:rFonts w:ascii="Times New Roman" w:hAnsi="Times New Roman"/>
                <w:sz w:val="28"/>
                <w:szCs w:val="28"/>
                <w:lang w:val="en-US"/>
              </w:rPr>
              <w:t xml:space="preserve"> </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452</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20</w:t>
            </w:r>
          </w:p>
        </w:tc>
        <w:tc>
          <w:tcPr>
            <w:tcW w:w="4218" w:type="dxa"/>
          </w:tcPr>
          <w:p w:rsidR="008245F9" w:rsidRPr="0048046C" w:rsidRDefault="008245F9" w:rsidP="00AC7EE1">
            <w:pPr>
              <w:spacing w:after="0" w:line="240" w:lineRule="auto"/>
              <w:rPr>
                <w:rFonts w:ascii="Times New Roman" w:hAnsi="Times New Roman"/>
                <w:sz w:val="28"/>
                <w:szCs w:val="28"/>
                <w:lang w:val="en-US"/>
              </w:rPr>
            </w:pPr>
            <w:r w:rsidRPr="0048046C">
              <w:rPr>
                <w:rFonts w:ascii="Times New Roman" w:hAnsi="Times New Roman"/>
                <w:sz w:val="28"/>
                <w:szCs w:val="28"/>
                <w:lang w:val="en-US"/>
              </w:rPr>
              <w:t xml:space="preserve">Atelier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90</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21</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P+1 </w:t>
            </w: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357,64</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114A</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22</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Constructie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bCs/>
                <w:sz w:val="28"/>
                <w:szCs w:val="28"/>
                <w:lang w:val="en-US"/>
              </w:rPr>
              <w:t>Gradinita</w:t>
            </w:r>
            <w:proofErr w:type="spellEnd"/>
            <w:r w:rsidRPr="0048046C">
              <w:rPr>
                <w:rFonts w:ascii="Times New Roman" w:hAnsi="Times New Roman"/>
                <w:bCs/>
                <w:sz w:val="28"/>
                <w:szCs w:val="28"/>
                <w:lang w:val="en-US"/>
              </w:rPr>
              <w:t xml:space="preserve"> </w:t>
            </w:r>
            <w:proofErr w:type="spellStart"/>
            <w:r w:rsidRPr="0048046C">
              <w:rPr>
                <w:rFonts w:ascii="Times New Roman" w:hAnsi="Times New Roman"/>
                <w:bCs/>
                <w:sz w:val="28"/>
                <w:szCs w:val="28"/>
                <w:lang w:val="en-US"/>
              </w:rPr>
              <w:t>nr</w:t>
            </w:r>
            <w:proofErr w:type="spellEnd"/>
            <w:r w:rsidRPr="0048046C">
              <w:rPr>
                <w:rFonts w:ascii="Times New Roman" w:hAnsi="Times New Roman"/>
                <w:bCs/>
                <w:sz w:val="28"/>
                <w:szCs w:val="28"/>
                <w:lang w:val="en-US"/>
              </w:rPr>
              <w:t xml:space="preserve">. 2 </w:t>
            </w:r>
            <w:proofErr w:type="spellStart"/>
            <w:r w:rsidRPr="0048046C">
              <w:rPr>
                <w:rFonts w:ascii="Times New Roman" w:hAnsi="Times New Roman"/>
                <w:bCs/>
                <w:sz w:val="28"/>
                <w:szCs w:val="28"/>
                <w:lang w:val="en-US"/>
              </w:rPr>
              <w:t>Scaeni</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521,8</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Fagului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5B</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23</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 </w:t>
            </w:r>
            <w:proofErr w:type="spellStart"/>
            <w:r w:rsidRPr="0048046C">
              <w:rPr>
                <w:rFonts w:ascii="Times New Roman" w:hAnsi="Times New Roman"/>
                <w:sz w:val="28"/>
                <w:szCs w:val="28"/>
                <w:lang w:val="en-US"/>
              </w:rPr>
              <w:t>centrala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termica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lastRenderedPageBreak/>
              <w:t>nr</w:t>
            </w:r>
            <w:proofErr w:type="spellEnd"/>
            <w:r w:rsidRPr="0048046C">
              <w:rPr>
                <w:rFonts w:ascii="Times New Roman" w:hAnsi="Times New Roman"/>
                <w:sz w:val="28"/>
                <w:szCs w:val="28"/>
                <w:lang w:val="en-US"/>
              </w:rPr>
              <w:t>. 4</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lastRenderedPageBreak/>
              <w:t>302</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Podgoriei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xml:space="preserve">. </w:t>
            </w:r>
            <w:r w:rsidRPr="0048046C">
              <w:rPr>
                <w:rFonts w:ascii="Times New Roman" w:hAnsi="Times New Roman"/>
                <w:sz w:val="28"/>
                <w:szCs w:val="28"/>
                <w:lang w:val="en-US"/>
              </w:rPr>
              <w:lastRenderedPageBreak/>
              <w:t>8</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lastRenderedPageBreak/>
              <w:t>24</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Gradinita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Seciu</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69</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Ioan</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Gheata</w:t>
            </w:r>
            <w:proofErr w:type="spellEnd"/>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25</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cresa</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365</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26</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scoala</w:t>
            </w:r>
            <w:proofErr w:type="spellEnd"/>
            <w:r w:rsidRPr="0048046C">
              <w:rPr>
                <w:rFonts w:ascii="Times New Roman" w:hAnsi="Times New Roman"/>
                <w:sz w:val="28"/>
                <w:szCs w:val="28"/>
                <w:lang w:val="en-US"/>
              </w:rPr>
              <w:t xml:space="preserve"> S+P+3 + CT </w:t>
            </w:r>
            <w:proofErr w:type="spellStart"/>
            <w:r w:rsidRPr="0048046C">
              <w:rPr>
                <w:rFonts w:ascii="Times New Roman" w:hAnsi="Times New Roman"/>
                <w:sz w:val="28"/>
                <w:szCs w:val="28"/>
                <w:lang w:val="en-US"/>
              </w:rPr>
              <w:t>instalatie</w:t>
            </w:r>
            <w:proofErr w:type="spellEnd"/>
            <w:r w:rsidRPr="0048046C">
              <w:rPr>
                <w:rFonts w:ascii="Times New Roman" w:hAnsi="Times New Roman"/>
                <w:sz w:val="28"/>
                <w:szCs w:val="28"/>
                <w:lang w:val="en-US"/>
              </w:rPr>
              <w:t xml:space="preserve"> gaze </w:t>
            </w:r>
            <w:proofErr w:type="spellStart"/>
            <w:r w:rsidRPr="0048046C">
              <w:rPr>
                <w:rFonts w:ascii="Times New Roman" w:hAnsi="Times New Roman"/>
                <w:sz w:val="28"/>
                <w:szCs w:val="28"/>
                <w:lang w:val="en-US"/>
              </w:rPr>
              <w:t>Liceu</w:t>
            </w:r>
            <w:proofErr w:type="spellEnd"/>
            <w:r w:rsidRPr="0048046C">
              <w:rPr>
                <w:rFonts w:ascii="Times New Roman" w:hAnsi="Times New Roman"/>
                <w:sz w:val="28"/>
                <w:szCs w:val="28"/>
                <w:lang w:val="en-US"/>
              </w:rPr>
              <w:t xml:space="preserve"> </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1348</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27</w:t>
            </w:r>
          </w:p>
        </w:tc>
        <w:tc>
          <w:tcPr>
            <w:tcW w:w="4218" w:type="dxa"/>
          </w:tcPr>
          <w:p w:rsidR="008245F9" w:rsidRPr="0048046C" w:rsidRDefault="008245F9" w:rsidP="00AC7EE1">
            <w:pPr>
              <w:spacing w:after="0" w:line="240" w:lineRule="auto"/>
              <w:rPr>
                <w:rFonts w:ascii="Times New Roman" w:hAnsi="Times New Roman"/>
                <w:sz w:val="28"/>
                <w:szCs w:val="28"/>
                <w:lang w:val="en-US"/>
              </w:rPr>
            </w:pPr>
            <w:r w:rsidRPr="0048046C">
              <w:rPr>
                <w:rFonts w:ascii="Times New Roman" w:hAnsi="Times New Roman"/>
                <w:sz w:val="28"/>
                <w:szCs w:val="28"/>
                <w:lang w:val="en-US"/>
              </w:rPr>
              <w:t xml:space="preserve">Sala </w:t>
            </w:r>
            <w:proofErr w:type="spellStart"/>
            <w:r w:rsidRPr="0048046C">
              <w:rPr>
                <w:rFonts w:ascii="Times New Roman" w:hAnsi="Times New Roman"/>
                <w:sz w:val="28"/>
                <w:szCs w:val="28"/>
                <w:lang w:val="en-US"/>
              </w:rPr>
              <w:t>sport+vestiare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Liceu</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587</w:t>
            </w:r>
          </w:p>
        </w:tc>
        <w:tc>
          <w:tcPr>
            <w:tcW w:w="2354"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28</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Spalatorie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rufe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Liceu</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68</w:t>
            </w:r>
          </w:p>
        </w:tc>
        <w:tc>
          <w:tcPr>
            <w:tcW w:w="2354"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29</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cantina </w:t>
            </w:r>
            <w:proofErr w:type="spellStart"/>
            <w:r w:rsidRPr="0048046C">
              <w:rPr>
                <w:rFonts w:ascii="Times New Roman" w:hAnsi="Times New Roman"/>
                <w:sz w:val="28"/>
                <w:szCs w:val="28"/>
                <w:lang w:val="en-US"/>
              </w:rPr>
              <w:t>Liceu</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645,5</w:t>
            </w:r>
          </w:p>
        </w:tc>
        <w:tc>
          <w:tcPr>
            <w:tcW w:w="2354"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30</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Pivnita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alimente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Liceu</w:t>
            </w:r>
            <w:proofErr w:type="spellEnd"/>
            <w:r w:rsidRPr="0048046C">
              <w:rPr>
                <w:rFonts w:ascii="Times New Roman" w:hAnsi="Times New Roman"/>
                <w:sz w:val="28"/>
                <w:szCs w:val="28"/>
                <w:lang w:val="en-US"/>
              </w:rPr>
              <w:t xml:space="preserve"> </w:t>
            </w: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157</w:t>
            </w:r>
          </w:p>
        </w:tc>
        <w:tc>
          <w:tcPr>
            <w:tcW w:w="2354"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31</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vestiar</w:t>
            </w:r>
            <w:proofErr w:type="spellEnd"/>
            <w:r w:rsidRPr="0048046C">
              <w:rPr>
                <w:rFonts w:ascii="Times New Roman" w:hAnsi="Times New Roman"/>
                <w:sz w:val="28"/>
                <w:szCs w:val="28"/>
                <w:lang w:val="en-US"/>
              </w:rPr>
              <w:t xml:space="preserve"> cantina </w:t>
            </w:r>
            <w:proofErr w:type="spellStart"/>
            <w:r w:rsidRPr="0048046C">
              <w:rPr>
                <w:rFonts w:ascii="Times New Roman" w:hAnsi="Times New Roman"/>
                <w:sz w:val="28"/>
                <w:szCs w:val="28"/>
                <w:lang w:val="en-US"/>
              </w:rPr>
              <w:t>Liceu</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35</w:t>
            </w:r>
          </w:p>
        </w:tc>
        <w:tc>
          <w:tcPr>
            <w:tcW w:w="2354" w:type="dxa"/>
          </w:tcPr>
          <w:p w:rsidR="008245F9" w:rsidRPr="0048046C" w:rsidRDefault="008245F9" w:rsidP="00AC7EE1">
            <w:pPr>
              <w:spacing w:after="0" w:line="240" w:lineRule="auto"/>
              <w:rPr>
                <w:lang w:val="en-US"/>
              </w:rPr>
            </w:pPr>
            <w:r w:rsidRPr="0048046C">
              <w:rPr>
                <w:rFonts w:ascii="Times New Roman" w:hAnsi="Times New Roman"/>
                <w:sz w:val="28"/>
                <w:szCs w:val="28"/>
                <w:lang w:val="en-US"/>
              </w:rPr>
              <w:t xml:space="preserve">Str. </w:t>
            </w:r>
            <w:proofErr w:type="spellStart"/>
            <w:r w:rsidRPr="0048046C">
              <w:rPr>
                <w:rFonts w:ascii="Times New Roman" w:hAnsi="Times New Roman"/>
                <w:sz w:val="28"/>
                <w:szCs w:val="28"/>
                <w:lang w:val="en-US"/>
              </w:rPr>
              <w:t>Bucovului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32</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spital</w:t>
            </w:r>
            <w:proofErr w:type="spellEnd"/>
            <w:r w:rsidRPr="0048046C">
              <w:rPr>
                <w:rFonts w:ascii="Times New Roman" w:hAnsi="Times New Roman"/>
                <w:sz w:val="28"/>
                <w:szCs w:val="28"/>
                <w:lang w:val="en-US"/>
              </w:rPr>
              <w:t xml:space="preserve"> + </w:t>
            </w:r>
            <w:proofErr w:type="spellStart"/>
            <w:r w:rsidRPr="0048046C">
              <w:rPr>
                <w:rFonts w:ascii="Times New Roman" w:hAnsi="Times New Roman"/>
                <w:sz w:val="28"/>
                <w:szCs w:val="28"/>
                <w:lang w:val="en-US"/>
              </w:rPr>
              <w:t>Policlinica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statie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dedurizare</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1506</w:t>
            </w:r>
          </w:p>
        </w:tc>
        <w:tc>
          <w:tcPr>
            <w:tcW w:w="2354"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33</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Morga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spital</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34</w:t>
            </w:r>
          </w:p>
        </w:tc>
        <w:tc>
          <w:tcPr>
            <w:tcW w:w="2354"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34</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spalatorie</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centrala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termica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spital</w:t>
            </w:r>
            <w:proofErr w:type="spellEnd"/>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137</w:t>
            </w:r>
          </w:p>
        </w:tc>
        <w:tc>
          <w:tcPr>
            <w:tcW w:w="2354" w:type="dxa"/>
          </w:tcPr>
          <w:p w:rsidR="008245F9" w:rsidRPr="0048046C" w:rsidRDefault="008245F9" w:rsidP="00AC7EE1">
            <w:pPr>
              <w:spacing w:after="0" w:line="240" w:lineRule="auto"/>
              <w:rPr>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56</w:t>
            </w:r>
          </w:p>
        </w:tc>
      </w:tr>
      <w:tr w:rsidR="008245F9" w:rsidRPr="0048046C" w:rsidTr="00AC7EE1">
        <w:tc>
          <w:tcPr>
            <w:tcW w:w="808" w:type="dxa"/>
          </w:tcPr>
          <w:p w:rsidR="008245F9" w:rsidRPr="0048046C" w:rsidRDefault="008245F9" w:rsidP="00AC7EE1">
            <w:pPr>
              <w:autoSpaceDE w:val="0"/>
              <w:autoSpaceDN w:val="0"/>
              <w:adjustRightInd w:val="0"/>
              <w:spacing w:after="0" w:line="240" w:lineRule="auto"/>
              <w:rPr>
                <w:rFonts w:ascii="Times New Roman" w:hAnsi="Times New Roman"/>
                <w:b/>
                <w:bCs/>
                <w:sz w:val="28"/>
                <w:szCs w:val="28"/>
                <w:lang w:val="en-US"/>
              </w:rPr>
            </w:pPr>
            <w:r w:rsidRPr="0048046C">
              <w:rPr>
                <w:rFonts w:ascii="Times New Roman" w:hAnsi="Times New Roman"/>
                <w:b/>
                <w:bCs/>
                <w:sz w:val="28"/>
                <w:szCs w:val="28"/>
                <w:lang w:val="en-US"/>
              </w:rPr>
              <w:t>35</w:t>
            </w:r>
          </w:p>
        </w:tc>
        <w:tc>
          <w:tcPr>
            <w:tcW w:w="4218" w:type="dxa"/>
          </w:tcPr>
          <w:p w:rsidR="008245F9" w:rsidRPr="0048046C" w:rsidRDefault="008245F9" w:rsidP="00AC7EE1">
            <w:pPr>
              <w:spacing w:after="0" w:line="240" w:lineRule="auto"/>
              <w:rPr>
                <w:rFonts w:ascii="Times New Roman" w:hAnsi="Times New Roman"/>
                <w:sz w:val="28"/>
                <w:szCs w:val="28"/>
                <w:lang w:val="en-US"/>
              </w:rPr>
            </w:pPr>
            <w:proofErr w:type="spellStart"/>
            <w:r w:rsidRPr="0048046C">
              <w:rPr>
                <w:rFonts w:ascii="Times New Roman" w:hAnsi="Times New Roman"/>
                <w:sz w:val="28"/>
                <w:szCs w:val="28"/>
                <w:lang w:val="en-US"/>
              </w:rPr>
              <w:t>Cladirea</w:t>
            </w:r>
            <w:proofErr w:type="spellEnd"/>
            <w:r w:rsidRPr="0048046C">
              <w:rPr>
                <w:rFonts w:ascii="Times New Roman" w:hAnsi="Times New Roman"/>
                <w:sz w:val="28"/>
                <w:szCs w:val="28"/>
                <w:lang w:val="en-US"/>
              </w:rPr>
              <w:t xml:space="preserve">   CERC</w:t>
            </w:r>
          </w:p>
          <w:p w:rsidR="008245F9" w:rsidRPr="0048046C" w:rsidRDefault="008245F9" w:rsidP="00AC7EE1">
            <w:pPr>
              <w:spacing w:after="0" w:line="240" w:lineRule="auto"/>
              <w:rPr>
                <w:rFonts w:ascii="Times New Roman" w:hAnsi="Times New Roman"/>
                <w:sz w:val="28"/>
                <w:szCs w:val="28"/>
                <w:lang w:val="en-US"/>
              </w:rPr>
            </w:pPr>
          </w:p>
        </w:tc>
        <w:tc>
          <w:tcPr>
            <w:tcW w:w="2453" w:type="dxa"/>
          </w:tcPr>
          <w:p w:rsidR="008245F9" w:rsidRPr="0048046C" w:rsidRDefault="008245F9" w:rsidP="00AC7EE1">
            <w:pPr>
              <w:autoSpaceDE w:val="0"/>
              <w:autoSpaceDN w:val="0"/>
              <w:adjustRightInd w:val="0"/>
              <w:spacing w:after="0" w:line="240" w:lineRule="auto"/>
              <w:rPr>
                <w:rFonts w:ascii="Times New Roman" w:hAnsi="Times New Roman"/>
                <w:bCs/>
                <w:sz w:val="28"/>
                <w:szCs w:val="28"/>
                <w:lang w:val="en-US"/>
              </w:rPr>
            </w:pPr>
            <w:r w:rsidRPr="0048046C">
              <w:rPr>
                <w:rFonts w:ascii="Times New Roman" w:hAnsi="Times New Roman"/>
                <w:bCs/>
                <w:sz w:val="28"/>
                <w:szCs w:val="28"/>
                <w:lang w:val="en-US"/>
              </w:rPr>
              <w:t>1775</w:t>
            </w:r>
          </w:p>
        </w:tc>
        <w:tc>
          <w:tcPr>
            <w:tcW w:w="2354" w:type="dxa"/>
          </w:tcPr>
          <w:p w:rsidR="008245F9" w:rsidRPr="0048046C" w:rsidRDefault="008245F9" w:rsidP="00AC7EE1">
            <w:pPr>
              <w:autoSpaceDE w:val="0"/>
              <w:autoSpaceDN w:val="0"/>
              <w:adjustRightInd w:val="0"/>
              <w:spacing w:after="0" w:line="240" w:lineRule="auto"/>
              <w:jc w:val="center"/>
              <w:rPr>
                <w:rFonts w:ascii="Times New Roman" w:hAnsi="Times New Roman"/>
                <w:sz w:val="28"/>
                <w:szCs w:val="28"/>
                <w:lang w:val="en-US"/>
              </w:rPr>
            </w:pPr>
            <w:proofErr w:type="spellStart"/>
            <w:r w:rsidRPr="0048046C">
              <w:rPr>
                <w:rFonts w:ascii="Times New Roman" w:hAnsi="Times New Roman"/>
                <w:sz w:val="28"/>
                <w:szCs w:val="28"/>
                <w:lang w:val="en-US"/>
              </w:rPr>
              <w:t>Calea</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Unirii</w:t>
            </w:r>
            <w:proofErr w:type="spellEnd"/>
            <w:r w:rsidRPr="0048046C">
              <w:rPr>
                <w:rFonts w:ascii="Times New Roman" w:hAnsi="Times New Roman"/>
                <w:sz w:val="28"/>
                <w:szCs w:val="28"/>
                <w:lang w:val="en-US"/>
              </w:rPr>
              <w:t xml:space="preserve"> </w:t>
            </w:r>
            <w:proofErr w:type="spellStart"/>
            <w:r w:rsidRPr="0048046C">
              <w:rPr>
                <w:rFonts w:ascii="Times New Roman" w:hAnsi="Times New Roman"/>
                <w:sz w:val="28"/>
                <w:szCs w:val="28"/>
                <w:lang w:val="en-US"/>
              </w:rPr>
              <w:t>nr</w:t>
            </w:r>
            <w:proofErr w:type="spellEnd"/>
            <w:r w:rsidRPr="0048046C">
              <w:rPr>
                <w:rFonts w:ascii="Times New Roman" w:hAnsi="Times New Roman"/>
                <w:sz w:val="28"/>
                <w:szCs w:val="28"/>
                <w:lang w:val="en-US"/>
              </w:rPr>
              <w:t>. 114A</w:t>
            </w:r>
          </w:p>
        </w:tc>
      </w:tr>
    </w:tbl>
    <w:p w:rsidR="008245F9" w:rsidRPr="0048046C" w:rsidRDefault="008245F9" w:rsidP="002871E1">
      <w:pPr>
        <w:autoSpaceDE w:val="0"/>
        <w:autoSpaceDN w:val="0"/>
        <w:adjustRightInd w:val="0"/>
        <w:spacing w:after="0" w:line="240" w:lineRule="auto"/>
        <w:jc w:val="center"/>
        <w:rPr>
          <w:rFonts w:ascii="Times New Roman" w:hAnsi="Times New Roman"/>
          <w:b/>
          <w:bCs/>
          <w:sz w:val="28"/>
          <w:szCs w:val="28"/>
        </w:rPr>
      </w:pPr>
    </w:p>
    <w:p w:rsidR="008245F9" w:rsidRPr="0048046C" w:rsidRDefault="008245F9" w:rsidP="002871E1">
      <w:pPr>
        <w:autoSpaceDE w:val="0"/>
        <w:autoSpaceDN w:val="0"/>
        <w:adjustRightInd w:val="0"/>
        <w:spacing w:after="0" w:line="240" w:lineRule="auto"/>
        <w:jc w:val="center"/>
        <w:rPr>
          <w:rFonts w:ascii="Times New Roman" w:hAnsi="Times New Roman"/>
          <w:sz w:val="28"/>
          <w:szCs w:val="28"/>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B442B4">
      <w:pPr>
        <w:jc w:val="both"/>
        <w:rPr>
          <w:rFonts w:ascii="Times New Roman" w:hAnsi="Times New Roman"/>
          <w:sz w:val="28"/>
          <w:szCs w:val="28"/>
          <w:lang w:eastAsia="ro-RO"/>
        </w:rPr>
      </w:pPr>
    </w:p>
    <w:p w:rsidR="008245F9" w:rsidRPr="0048046C" w:rsidRDefault="008245F9" w:rsidP="00A706E6">
      <w:pPr>
        <w:shd w:val="clear" w:color="auto" w:fill="FFFFFF"/>
        <w:spacing w:after="0" w:line="240" w:lineRule="auto"/>
        <w:jc w:val="right"/>
        <w:rPr>
          <w:rFonts w:ascii="Times New Roman" w:hAnsi="Times New Roman"/>
          <w:lang w:eastAsia="ro-RO"/>
        </w:rPr>
      </w:pPr>
      <w:r w:rsidRPr="0048046C">
        <w:rPr>
          <w:rFonts w:ascii="Times New Roman" w:hAnsi="Times New Roman"/>
          <w:b/>
          <w:bCs/>
          <w:sz w:val="26"/>
          <w:szCs w:val="26"/>
          <w:lang w:eastAsia="ro-RO"/>
        </w:rPr>
        <w:t>Anexa nr. 3</w:t>
      </w:r>
      <w:r w:rsidRPr="0048046C">
        <w:rPr>
          <w:rFonts w:ascii="Times New Roman" w:hAnsi="Times New Roman"/>
          <w:lang w:eastAsia="ro-RO"/>
        </w:rPr>
        <w:t xml:space="preserve"> </w:t>
      </w:r>
    </w:p>
    <w:p w:rsidR="008245F9" w:rsidRPr="0048046C" w:rsidRDefault="008245F9" w:rsidP="00A706E6">
      <w:pPr>
        <w:shd w:val="clear" w:color="auto" w:fill="FFFFFF"/>
        <w:spacing w:after="0" w:line="240" w:lineRule="auto"/>
        <w:jc w:val="both"/>
        <w:rPr>
          <w:rFonts w:ascii="Times New Roman" w:hAnsi="Times New Roman"/>
          <w:lang w:eastAsia="ro-RO"/>
        </w:rPr>
      </w:pPr>
      <w:r w:rsidRPr="0048046C">
        <w:rPr>
          <w:rFonts w:ascii="Times New Roman" w:hAnsi="Times New Roman"/>
          <w:b/>
          <w:bCs/>
          <w:sz w:val="26"/>
          <w:szCs w:val="26"/>
          <w:lang w:eastAsia="ro-RO"/>
        </w:rPr>
        <w:t>Lista materialelor şi substanţelor ce se folosesc pentru activităţile de dezinsecţie, dezinfecţie şi deratizare</w:t>
      </w:r>
    </w:p>
    <w:p w:rsidR="008245F9" w:rsidRPr="0048046C" w:rsidRDefault="008245F9" w:rsidP="00A706E6">
      <w:pPr>
        <w:shd w:val="clear" w:color="auto" w:fill="FFFFFF"/>
        <w:spacing w:after="0" w:line="240" w:lineRule="auto"/>
        <w:jc w:val="both"/>
        <w:rPr>
          <w:rFonts w:ascii="Times New Roman" w:hAnsi="Times New Roman"/>
          <w:sz w:val="28"/>
          <w:szCs w:val="28"/>
          <w:lang w:eastAsia="ro-RO"/>
        </w:rPr>
      </w:pPr>
      <w:bookmarkStart w:id="18" w:name="do|ax3^4|pa1"/>
      <w:bookmarkEnd w:id="18"/>
    </w:p>
    <w:p w:rsidR="008245F9" w:rsidRPr="0048046C" w:rsidRDefault="008245F9" w:rsidP="00A706E6">
      <w:pPr>
        <w:shd w:val="clear" w:color="auto" w:fill="FFFFFF"/>
        <w:spacing w:after="0" w:line="240" w:lineRule="auto"/>
        <w:jc w:val="both"/>
        <w:rPr>
          <w:rFonts w:ascii="Times New Roman" w:hAnsi="Times New Roman"/>
          <w:sz w:val="28"/>
          <w:szCs w:val="28"/>
          <w:lang w:eastAsia="ro-RO"/>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580"/>
        <w:gridCol w:w="3870"/>
        <w:gridCol w:w="1258"/>
        <w:gridCol w:w="1742"/>
        <w:gridCol w:w="2225"/>
      </w:tblGrid>
      <w:tr w:rsidR="008245F9" w:rsidRPr="0048046C" w:rsidTr="00E76EDA">
        <w:trPr>
          <w:tblCellSpacing w:w="0" w:type="dxa"/>
        </w:trPr>
        <w:tc>
          <w:tcPr>
            <w:tcW w:w="300" w:type="pct"/>
            <w:tcBorders>
              <w:top w:val="outset" w:sz="6" w:space="0" w:color="auto"/>
              <w:bottom w:val="outset" w:sz="6" w:space="0" w:color="auto"/>
              <w:right w:val="outset" w:sz="6" w:space="0" w:color="auto"/>
            </w:tcBorders>
            <w:vAlign w:val="center"/>
          </w:tcPr>
          <w:p w:rsidR="008245F9" w:rsidRPr="0048046C" w:rsidRDefault="008245F9" w:rsidP="00E76EDA">
            <w:pPr>
              <w:spacing w:after="0" w:line="240" w:lineRule="auto"/>
              <w:jc w:val="center"/>
              <w:rPr>
                <w:rFonts w:ascii="Times New Roman" w:hAnsi="Times New Roman"/>
                <w:sz w:val="28"/>
                <w:szCs w:val="28"/>
                <w:lang w:eastAsia="ro-RO"/>
              </w:rPr>
            </w:pPr>
            <w:bookmarkStart w:id="19" w:name="do|ax3^4|pa2"/>
            <w:bookmarkEnd w:id="19"/>
            <w:r w:rsidRPr="0048046C">
              <w:rPr>
                <w:rFonts w:ascii="Times New Roman" w:hAnsi="Times New Roman"/>
                <w:sz w:val="28"/>
                <w:szCs w:val="28"/>
                <w:lang w:eastAsia="ro-RO"/>
              </w:rPr>
              <w:t>Nr. crt.</w:t>
            </w:r>
          </w:p>
        </w:tc>
        <w:tc>
          <w:tcPr>
            <w:tcW w:w="2000" w:type="pct"/>
            <w:tcBorders>
              <w:top w:val="outset" w:sz="6" w:space="0" w:color="auto"/>
              <w:left w:val="outset" w:sz="6" w:space="0" w:color="auto"/>
              <w:bottom w:val="outset" w:sz="6" w:space="0" w:color="auto"/>
              <w:right w:val="outset" w:sz="6" w:space="0" w:color="auto"/>
            </w:tcBorders>
            <w:vAlign w:val="center"/>
          </w:tcPr>
          <w:p w:rsidR="008245F9" w:rsidRPr="0048046C" w:rsidRDefault="008245F9" w:rsidP="00E76EDA">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Denumirea materialelor, substanţelor</w:t>
            </w:r>
          </w:p>
        </w:tc>
        <w:tc>
          <w:tcPr>
            <w:tcW w:w="650" w:type="pct"/>
            <w:tcBorders>
              <w:top w:val="outset" w:sz="6" w:space="0" w:color="auto"/>
              <w:left w:val="outset" w:sz="6" w:space="0" w:color="auto"/>
              <w:bottom w:val="outset" w:sz="6" w:space="0" w:color="auto"/>
              <w:right w:val="outset" w:sz="6" w:space="0" w:color="auto"/>
            </w:tcBorders>
            <w:vAlign w:val="center"/>
          </w:tcPr>
          <w:p w:rsidR="008245F9" w:rsidRPr="0048046C" w:rsidRDefault="008245F9" w:rsidP="00E76EDA">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U/M</w:t>
            </w:r>
          </w:p>
        </w:tc>
        <w:tc>
          <w:tcPr>
            <w:tcW w:w="900" w:type="pct"/>
            <w:tcBorders>
              <w:top w:val="outset" w:sz="6" w:space="0" w:color="auto"/>
              <w:left w:val="outset" w:sz="6" w:space="0" w:color="auto"/>
              <w:bottom w:val="outset" w:sz="6" w:space="0" w:color="auto"/>
              <w:right w:val="outset" w:sz="6" w:space="0" w:color="auto"/>
            </w:tcBorders>
            <w:vAlign w:val="center"/>
          </w:tcPr>
          <w:p w:rsidR="008245F9" w:rsidRPr="0048046C" w:rsidRDefault="008245F9" w:rsidP="00E76EDA">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Cantitatea</w:t>
            </w:r>
          </w:p>
        </w:tc>
        <w:tc>
          <w:tcPr>
            <w:tcW w:w="1200" w:type="pct"/>
            <w:tcBorders>
              <w:top w:val="outset" w:sz="6" w:space="0" w:color="auto"/>
              <w:left w:val="outset" w:sz="6" w:space="0" w:color="auto"/>
              <w:bottom w:val="outset" w:sz="6" w:space="0" w:color="auto"/>
            </w:tcBorders>
            <w:vAlign w:val="center"/>
          </w:tcPr>
          <w:p w:rsidR="008245F9" w:rsidRPr="0048046C" w:rsidRDefault="008245F9" w:rsidP="00E76EDA">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Norma de consum</w:t>
            </w:r>
          </w:p>
        </w:tc>
      </w:tr>
      <w:tr w:rsidR="008245F9" w:rsidRPr="0048046C" w:rsidTr="00E76EDA">
        <w:trPr>
          <w:tblCellSpacing w:w="0" w:type="dxa"/>
        </w:trPr>
        <w:tc>
          <w:tcPr>
            <w:tcW w:w="300" w:type="pct"/>
            <w:tcBorders>
              <w:top w:val="outset" w:sz="6" w:space="0" w:color="auto"/>
              <w:bottom w:val="outset" w:sz="6" w:space="0" w:color="auto"/>
              <w:right w:val="outset" w:sz="6" w:space="0" w:color="auto"/>
            </w:tcBorders>
          </w:tcPr>
          <w:p w:rsidR="008245F9" w:rsidRPr="0048046C" w:rsidRDefault="008245F9" w:rsidP="00E76EDA">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1</w:t>
            </w:r>
          </w:p>
        </w:tc>
        <w:tc>
          <w:tcPr>
            <w:tcW w:w="20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65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9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1200" w:type="pct"/>
            <w:tcBorders>
              <w:top w:val="outset" w:sz="6" w:space="0" w:color="auto"/>
              <w:left w:val="outset" w:sz="6" w:space="0" w:color="auto"/>
              <w:bottom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r>
      <w:tr w:rsidR="008245F9" w:rsidRPr="0048046C" w:rsidTr="00E76EDA">
        <w:trPr>
          <w:tblCellSpacing w:w="0" w:type="dxa"/>
        </w:trPr>
        <w:tc>
          <w:tcPr>
            <w:tcW w:w="300" w:type="pct"/>
            <w:tcBorders>
              <w:top w:val="outset" w:sz="6" w:space="0" w:color="auto"/>
              <w:bottom w:val="outset" w:sz="6" w:space="0" w:color="auto"/>
              <w:right w:val="outset" w:sz="6" w:space="0" w:color="auto"/>
            </w:tcBorders>
          </w:tcPr>
          <w:p w:rsidR="008245F9" w:rsidRPr="0048046C" w:rsidRDefault="008245F9" w:rsidP="00E76EDA">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2</w:t>
            </w:r>
          </w:p>
        </w:tc>
        <w:tc>
          <w:tcPr>
            <w:tcW w:w="20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65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9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1200" w:type="pct"/>
            <w:tcBorders>
              <w:top w:val="outset" w:sz="6" w:space="0" w:color="auto"/>
              <w:left w:val="outset" w:sz="6" w:space="0" w:color="auto"/>
              <w:bottom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r>
      <w:tr w:rsidR="008245F9" w:rsidRPr="0048046C" w:rsidTr="00E76EDA">
        <w:trPr>
          <w:tblCellSpacing w:w="0" w:type="dxa"/>
        </w:trPr>
        <w:tc>
          <w:tcPr>
            <w:tcW w:w="300" w:type="pct"/>
            <w:tcBorders>
              <w:top w:val="outset" w:sz="6" w:space="0" w:color="auto"/>
              <w:bottom w:val="outset" w:sz="6" w:space="0" w:color="auto"/>
              <w:right w:val="outset" w:sz="6" w:space="0" w:color="auto"/>
            </w:tcBorders>
          </w:tcPr>
          <w:p w:rsidR="008245F9" w:rsidRPr="0048046C" w:rsidRDefault="008245F9" w:rsidP="00E76EDA">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3</w:t>
            </w:r>
          </w:p>
        </w:tc>
        <w:tc>
          <w:tcPr>
            <w:tcW w:w="20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65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9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1200" w:type="pct"/>
            <w:tcBorders>
              <w:top w:val="outset" w:sz="6" w:space="0" w:color="auto"/>
              <w:left w:val="outset" w:sz="6" w:space="0" w:color="auto"/>
              <w:bottom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r>
      <w:tr w:rsidR="008245F9" w:rsidRPr="0048046C" w:rsidTr="00E76EDA">
        <w:trPr>
          <w:tblCellSpacing w:w="0" w:type="dxa"/>
        </w:trPr>
        <w:tc>
          <w:tcPr>
            <w:tcW w:w="300" w:type="pct"/>
            <w:tcBorders>
              <w:top w:val="outset" w:sz="6" w:space="0" w:color="auto"/>
              <w:bottom w:val="outset" w:sz="6" w:space="0" w:color="auto"/>
              <w:right w:val="outset" w:sz="6" w:space="0" w:color="auto"/>
            </w:tcBorders>
          </w:tcPr>
          <w:p w:rsidR="008245F9" w:rsidRPr="0048046C" w:rsidRDefault="008245F9" w:rsidP="00E76EDA">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w:t>
            </w:r>
          </w:p>
        </w:tc>
        <w:tc>
          <w:tcPr>
            <w:tcW w:w="20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65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9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1200" w:type="pct"/>
            <w:tcBorders>
              <w:top w:val="outset" w:sz="6" w:space="0" w:color="auto"/>
              <w:left w:val="outset" w:sz="6" w:space="0" w:color="auto"/>
              <w:bottom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r>
      <w:tr w:rsidR="008245F9" w:rsidRPr="0048046C" w:rsidTr="00E76EDA">
        <w:trPr>
          <w:tblCellSpacing w:w="0" w:type="dxa"/>
        </w:trPr>
        <w:tc>
          <w:tcPr>
            <w:tcW w:w="300" w:type="pct"/>
            <w:tcBorders>
              <w:top w:val="outset" w:sz="6" w:space="0" w:color="auto"/>
              <w:bottom w:val="outset" w:sz="6" w:space="0" w:color="auto"/>
              <w:right w:val="outset" w:sz="6" w:space="0" w:color="auto"/>
            </w:tcBorders>
          </w:tcPr>
          <w:p w:rsidR="008245F9" w:rsidRPr="0048046C" w:rsidRDefault="008245F9" w:rsidP="00E76EDA">
            <w:pPr>
              <w:spacing w:after="0" w:line="240" w:lineRule="auto"/>
              <w:jc w:val="center"/>
              <w:rPr>
                <w:rFonts w:ascii="Times New Roman" w:hAnsi="Times New Roman"/>
                <w:sz w:val="28"/>
                <w:szCs w:val="28"/>
                <w:lang w:eastAsia="ro-RO"/>
              </w:rPr>
            </w:pPr>
            <w:r w:rsidRPr="0048046C">
              <w:rPr>
                <w:rFonts w:ascii="Times New Roman" w:hAnsi="Times New Roman"/>
                <w:sz w:val="28"/>
                <w:szCs w:val="28"/>
                <w:lang w:eastAsia="ro-RO"/>
              </w:rPr>
              <w:t>n</w:t>
            </w:r>
          </w:p>
        </w:tc>
        <w:tc>
          <w:tcPr>
            <w:tcW w:w="20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65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900" w:type="pct"/>
            <w:tcBorders>
              <w:top w:val="outset" w:sz="6" w:space="0" w:color="auto"/>
              <w:left w:val="outset" w:sz="6" w:space="0" w:color="auto"/>
              <w:bottom w:val="outset" w:sz="6" w:space="0" w:color="auto"/>
              <w:right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c>
          <w:tcPr>
            <w:tcW w:w="1200" w:type="pct"/>
            <w:tcBorders>
              <w:top w:val="outset" w:sz="6" w:space="0" w:color="auto"/>
              <w:left w:val="outset" w:sz="6" w:space="0" w:color="auto"/>
              <w:bottom w:val="outset" w:sz="6" w:space="0" w:color="auto"/>
            </w:tcBorders>
          </w:tcPr>
          <w:p w:rsidR="008245F9" w:rsidRPr="0048046C" w:rsidRDefault="008245F9" w:rsidP="00E76EDA">
            <w:pPr>
              <w:spacing w:after="0" w:line="240" w:lineRule="auto"/>
              <w:rPr>
                <w:rFonts w:ascii="Times New Roman" w:hAnsi="Times New Roman"/>
                <w:sz w:val="28"/>
                <w:szCs w:val="28"/>
                <w:lang w:eastAsia="ro-RO"/>
              </w:rPr>
            </w:pPr>
            <w:r w:rsidRPr="0048046C">
              <w:rPr>
                <w:rFonts w:ascii="Times New Roman" w:hAnsi="Times New Roman"/>
                <w:sz w:val="28"/>
                <w:szCs w:val="28"/>
                <w:lang w:eastAsia="ro-RO"/>
              </w:rPr>
              <w:t> </w:t>
            </w:r>
          </w:p>
        </w:tc>
      </w:tr>
    </w:tbl>
    <w:p w:rsidR="008245F9" w:rsidRPr="0048046C" w:rsidRDefault="008245F9" w:rsidP="00A706E6">
      <w:pPr>
        <w:rPr>
          <w:rFonts w:ascii="Times New Roman" w:hAnsi="Times New Roman"/>
          <w:sz w:val="28"/>
          <w:szCs w:val="28"/>
        </w:rPr>
      </w:pPr>
    </w:p>
    <w:p w:rsidR="008245F9" w:rsidRPr="0048046C" w:rsidRDefault="008245F9" w:rsidP="00B442B4">
      <w:pPr>
        <w:jc w:val="both"/>
        <w:rPr>
          <w:rFonts w:ascii="Times New Roman" w:hAnsi="Times New Roman"/>
          <w:sz w:val="28"/>
          <w:szCs w:val="28"/>
        </w:rPr>
      </w:pPr>
    </w:p>
    <w:sectPr w:rsidR="008245F9" w:rsidRPr="0048046C" w:rsidSect="00846AB3">
      <w:pgSz w:w="11906" w:h="16838"/>
      <w:pgMar w:top="1440"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nsid w:val="7AA969C8"/>
    <w:multiLevelType w:val="hybridMultilevel"/>
    <w:tmpl w:val="477A927E"/>
    <w:lvl w:ilvl="0" w:tplc="9C30524A">
      <w:start w:val="1"/>
      <w:numFmt w:val="decimal"/>
      <w:lvlText w:val="%1."/>
      <w:lvlJc w:val="left"/>
      <w:pPr>
        <w:ind w:left="750" w:hanging="390"/>
      </w:pPr>
      <w:rPr>
        <w:rFonts w:cs="Times New Roman" w:hint="default"/>
        <w:sz w:val="35"/>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428"/>
    <w:rsid w:val="000F06FE"/>
    <w:rsid w:val="00130F26"/>
    <w:rsid w:val="00144847"/>
    <w:rsid w:val="00152ABD"/>
    <w:rsid w:val="00176B5E"/>
    <w:rsid w:val="00192647"/>
    <w:rsid w:val="001A30FF"/>
    <w:rsid w:val="00257018"/>
    <w:rsid w:val="002871E1"/>
    <w:rsid w:val="00290896"/>
    <w:rsid w:val="002956C9"/>
    <w:rsid w:val="002A142B"/>
    <w:rsid w:val="002A5837"/>
    <w:rsid w:val="002E3D8D"/>
    <w:rsid w:val="002E50EF"/>
    <w:rsid w:val="002E6B46"/>
    <w:rsid w:val="002F1015"/>
    <w:rsid w:val="00316E8D"/>
    <w:rsid w:val="003342CC"/>
    <w:rsid w:val="00354F1D"/>
    <w:rsid w:val="00390F46"/>
    <w:rsid w:val="004263CD"/>
    <w:rsid w:val="00443096"/>
    <w:rsid w:val="0045409C"/>
    <w:rsid w:val="0048046C"/>
    <w:rsid w:val="004B7BD8"/>
    <w:rsid w:val="004C0F08"/>
    <w:rsid w:val="004C14C9"/>
    <w:rsid w:val="004D1CA8"/>
    <w:rsid w:val="004D3740"/>
    <w:rsid w:val="00502E4C"/>
    <w:rsid w:val="005548D2"/>
    <w:rsid w:val="00574EB6"/>
    <w:rsid w:val="00586C81"/>
    <w:rsid w:val="005B5FDC"/>
    <w:rsid w:val="005C39F7"/>
    <w:rsid w:val="00615446"/>
    <w:rsid w:val="00630F84"/>
    <w:rsid w:val="00662373"/>
    <w:rsid w:val="00691C31"/>
    <w:rsid w:val="006F390C"/>
    <w:rsid w:val="00732B07"/>
    <w:rsid w:val="00747076"/>
    <w:rsid w:val="007A0B3D"/>
    <w:rsid w:val="007C3093"/>
    <w:rsid w:val="007E1C65"/>
    <w:rsid w:val="007F05E9"/>
    <w:rsid w:val="00811090"/>
    <w:rsid w:val="008245F9"/>
    <w:rsid w:val="0083399E"/>
    <w:rsid w:val="00846AB3"/>
    <w:rsid w:val="00884076"/>
    <w:rsid w:val="008A1AD8"/>
    <w:rsid w:val="008C482C"/>
    <w:rsid w:val="009262E9"/>
    <w:rsid w:val="00980EEB"/>
    <w:rsid w:val="009876FE"/>
    <w:rsid w:val="00992952"/>
    <w:rsid w:val="00A226E4"/>
    <w:rsid w:val="00A35FA6"/>
    <w:rsid w:val="00A46DD9"/>
    <w:rsid w:val="00A677EA"/>
    <w:rsid w:val="00A706E6"/>
    <w:rsid w:val="00A7701D"/>
    <w:rsid w:val="00AA3F42"/>
    <w:rsid w:val="00AA7C6A"/>
    <w:rsid w:val="00AC7EE1"/>
    <w:rsid w:val="00AD61E8"/>
    <w:rsid w:val="00AF7019"/>
    <w:rsid w:val="00B442B4"/>
    <w:rsid w:val="00B52DB6"/>
    <w:rsid w:val="00B65F65"/>
    <w:rsid w:val="00B73823"/>
    <w:rsid w:val="00B75BE6"/>
    <w:rsid w:val="00BD0961"/>
    <w:rsid w:val="00BF3A9F"/>
    <w:rsid w:val="00C41C05"/>
    <w:rsid w:val="00C709D1"/>
    <w:rsid w:val="00C85235"/>
    <w:rsid w:val="00CB5AFE"/>
    <w:rsid w:val="00CC7EDA"/>
    <w:rsid w:val="00D40C48"/>
    <w:rsid w:val="00D56584"/>
    <w:rsid w:val="00D72857"/>
    <w:rsid w:val="00D8177A"/>
    <w:rsid w:val="00DD5942"/>
    <w:rsid w:val="00DE1F60"/>
    <w:rsid w:val="00E3468F"/>
    <w:rsid w:val="00E76EDA"/>
    <w:rsid w:val="00EA4973"/>
    <w:rsid w:val="00EC6B0C"/>
    <w:rsid w:val="00ED3CB6"/>
    <w:rsid w:val="00F17428"/>
    <w:rsid w:val="00F347BA"/>
    <w:rsid w:val="00F461C9"/>
    <w:rsid w:val="00F56966"/>
    <w:rsid w:val="00F71607"/>
    <w:rsid w:val="00F848A0"/>
    <w:rsid w:val="00FC27AE"/>
    <w:rsid w:val="00FD064F"/>
    <w:rsid w:val="00FD2C9C"/>
    <w:rsid w:val="00FE788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857"/>
    <w:pPr>
      <w:spacing w:after="200" w:line="276" w:lineRule="auto"/>
    </w:pPr>
    <w:rPr>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semiHidden/>
    <w:rsid w:val="00846AB3"/>
    <w:rPr>
      <w:rFonts w:cs="Times New Roman"/>
      <w:color w:val="0000FF"/>
      <w:u w:val="single"/>
    </w:rPr>
  </w:style>
  <w:style w:type="paragraph" w:styleId="Listparagraf">
    <w:name w:val="List Paragraph"/>
    <w:basedOn w:val="Normal"/>
    <w:uiPriority w:val="99"/>
    <w:qFormat/>
    <w:rsid w:val="00846AB3"/>
    <w:pPr>
      <w:ind w:left="720"/>
      <w:contextualSpacing/>
    </w:pPr>
  </w:style>
  <w:style w:type="character" w:customStyle="1" w:styleId="Bodytext2">
    <w:name w:val="Body text (2)_"/>
    <w:link w:val="Bodytext21"/>
    <w:uiPriority w:val="99"/>
    <w:locked/>
    <w:rsid w:val="005B5FDC"/>
    <w:rPr>
      <w:rFonts w:ascii="Times New Roman" w:hAnsi="Times New Roman" w:cs="Times New Roman"/>
      <w:shd w:val="clear" w:color="auto" w:fill="FFFFFF"/>
    </w:rPr>
  </w:style>
  <w:style w:type="character" w:customStyle="1" w:styleId="PicturecaptionExact">
    <w:name w:val="Picture caption Exact"/>
    <w:link w:val="Picturecaption"/>
    <w:uiPriority w:val="99"/>
    <w:locked/>
    <w:rsid w:val="005B5FDC"/>
    <w:rPr>
      <w:rFonts w:ascii="Times New Roman" w:hAnsi="Times New Roman" w:cs="Times New Roman"/>
      <w:shd w:val="clear" w:color="auto" w:fill="FFFFFF"/>
    </w:rPr>
  </w:style>
  <w:style w:type="paragraph" w:customStyle="1" w:styleId="Bodytext21">
    <w:name w:val="Body text (2)1"/>
    <w:basedOn w:val="Normal"/>
    <w:link w:val="Bodytext2"/>
    <w:uiPriority w:val="99"/>
    <w:rsid w:val="005B5FDC"/>
    <w:pPr>
      <w:widowControl w:val="0"/>
      <w:shd w:val="clear" w:color="auto" w:fill="FFFFFF"/>
      <w:spacing w:after="0" w:line="240" w:lineRule="atLeast"/>
      <w:ind w:hanging="800"/>
    </w:pPr>
    <w:rPr>
      <w:rFonts w:ascii="Times New Roman" w:hAnsi="Times New Roman"/>
    </w:rPr>
  </w:style>
  <w:style w:type="paragraph" w:customStyle="1" w:styleId="Picturecaption">
    <w:name w:val="Picture caption"/>
    <w:basedOn w:val="Normal"/>
    <w:link w:val="PicturecaptionExact"/>
    <w:uiPriority w:val="99"/>
    <w:rsid w:val="005B5FDC"/>
    <w:pPr>
      <w:widowControl w:val="0"/>
      <w:shd w:val="clear" w:color="auto" w:fill="FFFFFF"/>
      <w:spacing w:after="0" w:line="240" w:lineRule="atLeast"/>
    </w:pPr>
    <w:rPr>
      <w:rFonts w:ascii="Times New Roman" w:hAnsi="Times New Roman"/>
    </w:rPr>
  </w:style>
  <w:style w:type="table" w:styleId="GrilTabel">
    <w:name w:val="Table Grid"/>
    <w:basedOn w:val="TabelNormal"/>
    <w:uiPriority w:val="99"/>
    <w:rsid w:val="00287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rsid w:val="00C85235"/>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locked/>
    <w:rsid w:val="00C852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084154">
      <w:marLeft w:val="0"/>
      <w:marRight w:val="0"/>
      <w:marTop w:val="0"/>
      <w:marBottom w:val="0"/>
      <w:divBdr>
        <w:top w:val="none" w:sz="0" w:space="0" w:color="auto"/>
        <w:left w:val="none" w:sz="0" w:space="0" w:color="auto"/>
        <w:bottom w:val="none" w:sz="0" w:space="0" w:color="auto"/>
        <w:right w:val="none" w:sz="0" w:space="0" w:color="auto"/>
      </w:divBdr>
    </w:div>
    <w:div w:id="823084156">
      <w:marLeft w:val="0"/>
      <w:marRight w:val="0"/>
      <w:marTop w:val="0"/>
      <w:marBottom w:val="0"/>
      <w:divBdr>
        <w:top w:val="none" w:sz="0" w:space="0" w:color="auto"/>
        <w:left w:val="none" w:sz="0" w:space="0" w:color="auto"/>
        <w:bottom w:val="none" w:sz="0" w:space="0" w:color="auto"/>
        <w:right w:val="none" w:sz="0" w:space="0" w:color="auto"/>
      </w:divBdr>
      <w:divsChild>
        <w:div w:id="823084155">
          <w:marLeft w:val="0"/>
          <w:marRight w:val="0"/>
          <w:marTop w:val="0"/>
          <w:marBottom w:val="0"/>
          <w:divBdr>
            <w:top w:val="none" w:sz="0" w:space="0" w:color="auto"/>
            <w:left w:val="none" w:sz="0" w:space="0" w:color="auto"/>
            <w:bottom w:val="none" w:sz="0" w:space="0" w:color="auto"/>
            <w:right w:val="none" w:sz="0" w:space="0" w:color="auto"/>
          </w:divBdr>
          <w:divsChild>
            <w:div w:id="823084158">
              <w:marLeft w:val="0"/>
              <w:marRight w:val="0"/>
              <w:marTop w:val="0"/>
              <w:marBottom w:val="0"/>
              <w:divBdr>
                <w:top w:val="none" w:sz="0" w:space="0" w:color="auto"/>
                <w:left w:val="none" w:sz="0" w:space="0" w:color="auto"/>
                <w:bottom w:val="none" w:sz="0" w:space="0" w:color="auto"/>
                <w:right w:val="none" w:sz="0" w:space="0" w:color="auto"/>
              </w:divBdr>
              <w:divsChild>
                <w:div w:id="8230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4160">
      <w:marLeft w:val="0"/>
      <w:marRight w:val="0"/>
      <w:marTop w:val="0"/>
      <w:marBottom w:val="0"/>
      <w:divBdr>
        <w:top w:val="none" w:sz="0" w:space="0" w:color="auto"/>
        <w:left w:val="none" w:sz="0" w:space="0" w:color="auto"/>
        <w:bottom w:val="none" w:sz="0" w:space="0" w:color="auto"/>
        <w:right w:val="none" w:sz="0" w:space="0" w:color="auto"/>
      </w:divBdr>
      <w:divsChild>
        <w:div w:id="823084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25</Pages>
  <Words>8054</Words>
  <Characters>46716</Characters>
  <Application>Microsoft Office Word</Application>
  <DocSecurity>0</DocSecurity>
  <Lines>389</Lines>
  <Paragraphs>109</Paragraphs>
  <ScaleCrop>false</ScaleCrop>
  <Company/>
  <LinksUpToDate>false</LinksUpToDate>
  <CharactersWithSpaces>54661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Tudor</dc:creator>
  <cp:keywords/>
  <dc:description/>
  <cp:lastModifiedBy>Oana</cp:lastModifiedBy>
  <cp:revision>8</cp:revision>
  <cp:lastPrinted>2020-01-14T07:28:00Z</cp:lastPrinted>
  <dcterms:created xsi:type="dcterms:W3CDTF">2021-02-23T12:32:00Z</dcterms:created>
  <dcterms:modified xsi:type="dcterms:W3CDTF">2021-04-12T06:58:00Z</dcterms:modified>
</cp:coreProperties>
</file>